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5C87" w14:textId="77777777" w:rsidR="000B1653" w:rsidRPr="00DE1504" w:rsidRDefault="00AE6DAA" w:rsidP="00A10D7D">
      <w:pPr>
        <w:rPr>
          <w:rFonts w:asciiTheme="minorHAnsi" w:eastAsia="Calibri" w:hAnsiTheme="minorHAnsi" w:cstheme="minorHAnsi"/>
          <w:sz w:val="22"/>
          <w:szCs w:val="22"/>
        </w:rPr>
      </w:pPr>
      <w:r w:rsidRPr="00DE1504">
        <w:rPr>
          <w:rFonts w:asciiTheme="minorHAnsi" w:eastAsia="Calibri" w:hAnsiTheme="minorHAnsi" w:cstheme="minorHAnsi"/>
          <w:sz w:val="22"/>
          <w:szCs w:val="22"/>
        </w:rPr>
        <w:t>J</w:t>
      </w:r>
      <w:r w:rsidR="00AE0CEC" w:rsidRPr="00DE1504">
        <w:rPr>
          <w:rFonts w:asciiTheme="minorHAnsi" w:eastAsia="Calibri" w:hAnsiTheme="minorHAnsi" w:cstheme="minorHAnsi"/>
          <w:sz w:val="22"/>
          <w:szCs w:val="22"/>
        </w:rPr>
        <w:t>anuary 14</w:t>
      </w:r>
      <w:r w:rsidR="000B1653" w:rsidRPr="00DE1504">
        <w:rPr>
          <w:rFonts w:asciiTheme="minorHAnsi" w:eastAsia="Calibri" w:hAnsiTheme="minorHAnsi" w:cstheme="minorHAnsi"/>
          <w:sz w:val="22"/>
          <w:szCs w:val="22"/>
        </w:rPr>
        <w:t>, 201</w:t>
      </w:r>
      <w:r w:rsidR="00AE0CEC" w:rsidRPr="00DE1504">
        <w:rPr>
          <w:rFonts w:asciiTheme="minorHAnsi" w:eastAsia="Calibri" w:hAnsiTheme="minorHAnsi" w:cstheme="minorHAnsi"/>
          <w:sz w:val="22"/>
          <w:szCs w:val="22"/>
        </w:rPr>
        <w:t>9</w:t>
      </w:r>
    </w:p>
    <w:p w14:paraId="37CA5A25" w14:textId="77777777" w:rsidR="000B1653" w:rsidRPr="00DE1504" w:rsidRDefault="000B1653" w:rsidP="00A10D7D">
      <w:pPr>
        <w:autoSpaceDE w:val="0"/>
        <w:autoSpaceDN w:val="0"/>
        <w:adjustRightInd w:val="0"/>
        <w:rPr>
          <w:rFonts w:asciiTheme="minorHAnsi" w:eastAsia="Calibri" w:hAnsiTheme="minorHAnsi" w:cstheme="minorHAnsi"/>
          <w:color w:val="000000"/>
          <w:sz w:val="22"/>
          <w:szCs w:val="22"/>
        </w:rPr>
      </w:pPr>
    </w:p>
    <w:p w14:paraId="68F112A2" w14:textId="77777777" w:rsidR="000B1653" w:rsidRPr="00DE1504" w:rsidRDefault="000B1653" w:rsidP="00A10D7D">
      <w:pPr>
        <w:autoSpaceDE w:val="0"/>
        <w:autoSpaceDN w:val="0"/>
        <w:adjustRightInd w:val="0"/>
        <w:rPr>
          <w:rFonts w:asciiTheme="minorHAnsi" w:eastAsia="Calibri" w:hAnsiTheme="minorHAnsi" w:cstheme="minorHAnsi"/>
          <w:color w:val="000000"/>
          <w:sz w:val="22"/>
          <w:szCs w:val="22"/>
        </w:rPr>
      </w:pPr>
    </w:p>
    <w:p w14:paraId="0364BEDA" w14:textId="77777777" w:rsidR="00FD4678" w:rsidRPr="00DE1504" w:rsidRDefault="00522AF2" w:rsidP="00A10D7D">
      <w:pPr>
        <w:autoSpaceDE w:val="0"/>
        <w:autoSpaceDN w:val="0"/>
        <w:adjustRightInd w:val="0"/>
        <w:rPr>
          <w:rFonts w:asciiTheme="minorHAnsi" w:eastAsia="Calibri" w:hAnsiTheme="minorHAnsi" w:cstheme="minorHAnsi"/>
          <w:color w:val="000000"/>
          <w:sz w:val="22"/>
          <w:szCs w:val="22"/>
          <w:highlight w:val="yellow"/>
        </w:rPr>
      </w:pPr>
      <w:r w:rsidRPr="00DE1504">
        <w:rPr>
          <w:rFonts w:asciiTheme="minorHAnsi" w:eastAsia="Calibri" w:hAnsiTheme="minorHAnsi" w:cstheme="minorHAnsi"/>
          <w:color w:val="000000"/>
          <w:sz w:val="22"/>
          <w:szCs w:val="22"/>
        </w:rPr>
        <w:t xml:space="preserve">Timothy Hill </w:t>
      </w:r>
    </w:p>
    <w:p w14:paraId="4AFA572F" w14:textId="77777777" w:rsidR="00FD4678" w:rsidRPr="00DE1504" w:rsidRDefault="00522AF2" w:rsidP="00A10D7D">
      <w:pPr>
        <w:autoSpaceDE w:val="0"/>
        <w:autoSpaceDN w:val="0"/>
        <w:adjustRightInd w:val="0"/>
        <w:rPr>
          <w:rFonts w:asciiTheme="minorHAnsi" w:eastAsia="Calibri" w:hAnsiTheme="minorHAnsi" w:cstheme="minorHAnsi"/>
          <w:color w:val="000000"/>
          <w:sz w:val="22"/>
          <w:szCs w:val="22"/>
        </w:rPr>
      </w:pPr>
      <w:r w:rsidRPr="00DE1504">
        <w:rPr>
          <w:rFonts w:asciiTheme="minorHAnsi" w:eastAsia="Calibri" w:hAnsiTheme="minorHAnsi" w:cstheme="minorHAnsi"/>
          <w:color w:val="000000"/>
          <w:sz w:val="22"/>
          <w:szCs w:val="22"/>
        </w:rPr>
        <w:t xml:space="preserve">Acting </w:t>
      </w:r>
      <w:r w:rsidR="00FD4678" w:rsidRPr="00DE1504">
        <w:rPr>
          <w:rFonts w:asciiTheme="minorHAnsi" w:eastAsia="Calibri" w:hAnsiTheme="minorHAnsi" w:cstheme="minorHAnsi"/>
          <w:color w:val="000000"/>
          <w:sz w:val="22"/>
          <w:szCs w:val="22"/>
        </w:rPr>
        <w:t xml:space="preserve">Deputy Administrator and Director </w:t>
      </w:r>
    </w:p>
    <w:p w14:paraId="00EF8370" w14:textId="30D67DC6" w:rsidR="00FD4678" w:rsidRPr="00DE1504" w:rsidRDefault="00FD4678" w:rsidP="00A10D7D">
      <w:pPr>
        <w:autoSpaceDE w:val="0"/>
        <w:autoSpaceDN w:val="0"/>
        <w:adjustRightInd w:val="0"/>
        <w:rPr>
          <w:rFonts w:asciiTheme="minorHAnsi" w:eastAsia="Calibri" w:hAnsiTheme="minorHAnsi" w:cstheme="minorHAnsi"/>
          <w:color w:val="000000"/>
          <w:sz w:val="22"/>
          <w:szCs w:val="22"/>
        </w:rPr>
      </w:pPr>
      <w:r w:rsidRPr="00DE1504">
        <w:rPr>
          <w:rFonts w:asciiTheme="minorHAnsi" w:eastAsia="Calibri" w:hAnsiTheme="minorHAnsi" w:cstheme="minorHAnsi"/>
          <w:color w:val="000000"/>
          <w:sz w:val="22"/>
          <w:szCs w:val="22"/>
        </w:rPr>
        <w:t xml:space="preserve">Center for Medicaid and CHIP Services </w:t>
      </w:r>
      <w:bookmarkStart w:id="0" w:name="_GoBack"/>
      <w:bookmarkEnd w:id="0"/>
    </w:p>
    <w:p w14:paraId="7F921F99" w14:textId="77777777" w:rsidR="000B5EA5" w:rsidRPr="00DE1504" w:rsidRDefault="000B5EA5" w:rsidP="000B5EA5">
      <w:pPr>
        <w:autoSpaceDE w:val="0"/>
        <w:autoSpaceDN w:val="0"/>
        <w:adjustRightInd w:val="0"/>
        <w:rPr>
          <w:rFonts w:asciiTheme="minorHAnsi" w:eastAsia="Calibri" w:hAnsiTheme="minorHAnsi" w:cstheme="minorHAnsi"/>
          <w:color w:val="000000"/>
          <w:sz w:val="22"/>
          <w:szCs w:val="22"/>
        </w:rPr>
      </w:pPr>
      <w:r w:rsidRPr="00DE1504">
        <w:rPr>
          <w:rFonts w:asciiTheme="minorHAnsi" w:eastAsia="Calibri" w:hAnsiTheme="minorHAnsi" w:cstheme="minorHAnsi"/>
          <w:color w:val="000000"/>
          <w:sz w:val="22"/>
          <w:szCs w:val="22"/>
        </w:rPr>
        <w:t>7500 Security Boulevard</w:t>
      </w:r>
    </w:p>
    <w:p w14:paraId="23D32E77" w14:textId="77777777" w:rsidR="000B1653" w:rsidRPr="00DE1504" w:rsidRDefault="000B5EA5" w:rsidP="000B5EA5">
      <w:pPr>
        <w:autoSpaceDE w:val="0"/>
        <w:autoSpaceDN w:val="0"/>
        <w:adjustRightInd w:val="0"/>
        <w:rPr>
          <w:rFonts w:asciiTheme="minorHAnsi" w:eastAsia="Calibri" w:hAnsiTheme="minorHAnsi" w:cstheme="minorHAnsi"/>
          <w:color w:val="000000"/>
          <w:sz w:val="22"/>
          <w:szCs w:val="22"/>
        </w:rPr>
      </w:pPr>
      <w:r w:rsidRPr="00DE1504">
        <w:rPr>
          <w:rFonts w:asciiTheme="minorHAnsi" w:eastAsia="Calibri" w:hAnsiTheme="minorHAnsi" w:cstheme="minorHAnsi"/>
          <w:color w:val="000000"/>
          <w:sz w:val="22"/>
          <w:szCs w:val="22"/>
        </w:rPr>
        <w:t>Baltimore, Maryland 21244-1850</w:t>
      </w:r>
    </w:p>
    <w:p w14:paraId="77AA503D" w14:textId="77777777" w:rsidR="000B5EA5" w:rsidRPr="00DE1504" w:rsidRDefault="000B5EA5" w:rsidP="000B5EA5">
      <w:pPr>
        <w:autoSpaceDE w:val="0"/>
        <w:autoSpaceDN w:val="0"/>
        <w:adjustRightInd w:val="0"/>
        <w:rPr>
          <w:rFonts w:asciiTheme="minorHAnsi" w:eastAsia="Calibri" w:hAnsiTheme="minorHAnsi" w:cstheme="minorHAnsi"/>
          <w:b/>
          <w:bCs/>
          <w:i/>
          <w:iCs/>
          <w:color w:val="000000"/>
          <w:sz w:val="22"/>
          <w:szCs w:val="22"/>
        </w:rPr>
      </w:pPr>
    </w:p>
    <w:p w14:paraId="5BD5192A" w14:textId="1594DCA3" w:rsidR="000B1653" w:rsidRPr="00DE1504" w:rsidRDefault="000B1653" w:rsidP="00AE6DAA">
      <w:pPr>
        <w:autoSpaceDE w:val="0"/>
        <w:autoSpaceDN w:val="0"/>
        <w:adjustRightInd w:val="0"/>
        <w:rPr>
          <w:rFonts w:asciiTheme="minorHAnsi" w:eastAsia="Calibri" w:hAnsiTheme="minorHAnsi" w:cstheme="minorHAnsi"/>
          <w:b/>
          <w:bCs/>
          <w:i/>
          <w:iCs/>
          <w:color w:val="000000"/>
          <w:sz w:val="22"/>
          <w:szCs w:val="22"/>
        </w:rPr>
      </w:pPr>
      <w:r w:rsidRPr="00DE1504">
        <w:rPr>
          <w:rFonts w:asciiTheme="minorHAnsi" w:eastAsia="Calibri" w:hAnsiTheme="minorHAnsi" w:cstheme="minorHAnsi"/>
          <w:b/>
          <w:bCs/>
          <w:i/>
          <w:iCs/>
          <w:color w:val="000000"/>
          <w:sz w:val="22"/>
          <w:szCs w:val="22"/>
        </w:rPr>
        <w:t>RE: Proposed Rule: CMS-</w:t>
      </w:r>
      <w:r w:rsidR="00AE0CEC" w:rsidRPr="00DE1504">
        <w:rPr>
          <w:rFonts w:asciiTheme="minorHAnsi" w:eastAsia="Calibri" w:hAnsiTheme="minorHAnsi" w:cstheme="minorHAnsi"/>
          <w:b/>
          <w:bCs/>
          <w:i/>
          <w:iCs/>
          <w:color w:val="000000"/>
          <w:sz w:val="22"/>
          <w:szCs w:val="22"/>
        </w:rPr>
        <w:t>2408-P</w:t>
      </w:r>
      <w:r w:rsidRPr="00DE1504">
        <w:rPr>
          <w:rFonts w:asciiTheme="minorHAnsi" w:eastAsia="Calibri" w:hAnsiTheme="minorHAnsi" w:cstheme="minorHAnsi"/>
          <w:b/>
          <w:bCs/>
          <w:i/>
          <w:iCs/>
          <w:color w:val="000000"/>
          <w:sz w:val="22"/>
          <w:szCs w:val="22"/>
        </w:rPr>
        <w:t xml:space="preserve">. </w:t>
      </w:r>
      <w:r w:rsidR="00AE0CEC" w:rsidRPr="00DE1504">
        <w:rPr>
          <w:rFonts w:asciiTheme="minorHAnsi" w:eastAsia="Calibri" w:hAnsiTheme="minorHAnsi" w:cstheme="minorHAnsi"/>
          <w:b/>
          <w:bCs/>
          <w:i/>
          <w:iCs/>
          <w:color w:val="000000"/>
          <w:sz w:val="22"/>
          <w:szCs w:val="22"/>
        </w:rPr>
        <w:t>Medicaid Program; Medicaid and Children’s Health Insurance Program Managed Care</w:t>
      </w:r>
    </w:p>
    <w:p w14:paraId="19333468" w14:textId="77777777" w:rsidR="000B1653" w:rsidRPr="00DE1504" w:rsidRDefault="000B1653" w:rsidP="00A10D7D">
      <w:pPr>
        <w:autoSpaceDE w:val="0"/>
        <w:autoSpaceDN w:val="0"/>
        <w:adjustRightInd w:val="0"/>
        <w:rPr>
          <w:rFonts w:asciiTheme="minorHAnsi" w:eastAsia="Calibri" w:hAnsiTheme="minorHAnsi" w:cstheme="minorHAnsi"/>
          <w:color w:val="000000"/>
          <w:sz w:val="22"/>
          <w:szCs w:val="22"/>
        </w:rPr>
      </w:pPr>
    </w:p>
    <w:p w14:paraId="5C6E2C95" w14:textId="77777777" w:rsidR="00082304" w:rsidRPr="00DE1504" w:rsidRDefault="000B1653" w:rsidP="00A10D7D">
      <w:pPr>
        <w:rPr>
          <w:rFonts w:asciiTheme="minorHAnsi" w:eastAsia="Calibri" w:hAnsiTheme="minorHAnsi" w:cstheme="minorHAnsi"/>
          <w:color w:val="000000"/>
          <w:sz w:val="22"/>
          <w:szCs w:val="22"/>
        </w:rPr>
      </w:pPr>
      <w:r w:rsidRPr="00DE1504">
        <w:rPr>
          <w:rFonts w:asciiTheme="minorHAnsi" w:eastAsia="Calibri" w:hAnsiTheme="minorHAnsi" w:cstheme="minorHAnsi"/>
          <w:color w:val="000000"/>
          <w:sz w:val="22"/>
          <w:szCs w:val="22"/>
        </w:rPr>
        <w:t xml:space="preserve">Dear </w:t>
      </w:r>
      <w:r w:rsidR="00522AF2" w:rsidRPr="00DE1504">
        <w:rPr>
          <w:rFonts w:asciiTheme="minorHAnsi" w:eastAsia="Calibri" w:hAnsiTheme="minorHAnsi" w:cstheme="minorHAnsi"/>
          <w:color w:val="000000"/>
          <w:sz w:val="22"/>
          <w:szCs w:val="22"/>
        </w:rPr>
        <w:t>Acting Director Hill</w:t>
      </w:r>
      <w:r w:rsidRPr="00DE1504">
        <w:rPr>
          <w:rFonts w:asciiTheme="minorHAnsi" w:eastAsia="Calibri" w:hAnsiTheme="minorHAnsi" w:cstheme="minorHAnsi"/>
          <w:color w:val="000000"/>
          <w:sz w:val="22"/>
          <w:szCs w:val="22"/>
        </w:rPr>
        <w:t>:</w:t>
      </w:r>
    </w:p>
    <w:p w14:paraId="09B12FD1" w14:textId="77777777" w:rsidR="000B1653" w:rsidRPr="00DE1504" w:rsidRDefault="000B1653" w:rsidP="00A10D7D">
      <w:pPr>
        <w:rPr>
          <w:rFonts w:asciiTheme="minorHAnsi" w:eastAsia="Calibri" w:hAnsiTheme="minorHAnsi" w:cstheme="minorHAnsi"/>
          <w:sz w:val="22"/>
          <w:szCs w:val="22"/>
        </w:rPr>
      </w:pPr>
    </w:p>
    <w:p w14:paraId="6D8416AD" w14:textId="4E8D6B54" w:rsidR="00076B15" w:rsidRPr="00DE1504" w:rsidRDefault="007D7DFC" w:rsidP="001C1A7E">
      <w:pPr>
        <w:rPr>
          <w:rFonts w:asciiTheme="minorHAnsi" w:hAnsiTheme="minorHAnsi" w:cstheme="minorHAnsi"/>
          <w:sz w:val="22"/>
          <w:szCs w:val="22"/>
        </w:rPr>
      </w:pPr>
      <w:r w:rsidRPr="00DE1504">
        <w:rPr>
          <w:rFonts w:asciiTheme="minorHAnsi" w:eastAsia="Calibri" w:hAnsiTheme="minorHAnsi" w:cstheme="minorHAnsi"/>
          <w:sz w:val="22"/>
          <w:szCs w:val="22"/>
        </w:rPr>
        <w:t xml:space="preserve">On behalf of our </w:t>
      </w:r>
      <w:r w:rsidR="00E32981">
        <w:rPr>
          <w:rFonts w:asciiTheme="minorHAnsi" w:eastAsia="Calibri" w:hAnsiTheme="minorHAnsi" w:cstheme="minorHAnsi"/>
          <w:sz w:val="22"/>
          <w:szCs w:val="22"/>
        </w:rPr>
        <w:t>more than</w:t>
      </w:r>
      <w:r w:rsidRPr="00DE1504">
        <w:rPr>
          <w:rFonts w:asciiTheme="minorHAnsi" w:eastAsia="Calibri" w:hAnsiTheme="minorHAnsi" w:cstheme="minorHAnsi"/>
          <w:sz w:val="22"/>
          <w:szCs w:val="22"/>
        </w:rPr>
        <w:t xml:space="preserve"> 400 hospital and health system members</w:t>
      </w:r>
      <w:r w:rsidR="00E32981">
        <w:rPr>
          <w:rFonts w:asciiTheme="minorHAnsi" w:eastAsia="Calibri" w:hAnsiTheme="minorHAnsi" w:cstheme="minorHAnsi"/>
          <w:sz w:val="22"/>
          <w:szCs w:val="22"/>
        </w:rPr>
        <w:t>,</w:t>
      </w:r>
      <w:r w:rsidR="009A2413" w:rsidRPr="00DE1504">
        <w:rPr>
          <w:rFonts w:asciiTheme="minorHAnsi" w:eastAsia="Calibri" w:hAnsiTheme="minorHAnsi" w:cstheme="minorHAnsi"/>
          <w:sz w:val="22"/>
          <w:szCs w:val="22"/>
        </w:rPr>
        <w:t xml:space="preserve"> </w:t>
      </w:r>
      <w:r w:rsidRPr="00DE1504">
        <w:rPr>
          <w:rFonts w:asciiTheme="minorHAnsi" w:eastAsia="Calibri" w:hAnsiTheme="minorHAnsi" w:cstheme="minorHAnsi"/>
          <w:sz w:val="22"/>
          <w:szCs w:val="22"/>
        </w:rPr>
        <w:t xml:space="preserve">the California Hospital Association (CHA) is pleased to submit comments on the Centers for Medicare &amp; Medicaid Services (CMS) </w:t>
      </w:r>
      <w:r w:rsidR="00AE6DAA" w:rsidRPr="00DE1504">
        <w:rPr>
          <w:rFonts w:asciiTheme="minorHAnsi" w:eastAsia="Calibri" w:hAnsiTheme="minorHAnsi" w:cstheme="minorHAnsi"/>
          <w:sz w:val="22"/>
          <w:szCs w:val="22"/>
        </w:rPr>
        <w:t xml:space="preserve">proposed rule </w:t>
      </w:r>
      <w:r w:rsidR="00E32981">
        <w:rPr>
          <w:rFonts w:asciiTheme="minorHAnsi" w:eastAsia="Calibri" w:hAnsiTheme="minorHAnsi" w:cstheme="minorHAnsi"/>
          <w:sz w:val="22"/>
          <w:szCs w:val="22"/>
        </w:rPr>
        <w:t>that would</w:t>
      </w:r>
      <w:r w:rsidR="00076B15" w:rsidRPr="00DE1504">
        <w:rPr>
          <w:rFonts w:asciiTheme="minorHAnsi" w:hAnsiTheme="minorHAnsi" w:cstheme="minorHAnsi"/>
          <w:sz w:val="22"/>
          <w:szCs w:val="22"/>
        </w:rPr>
        <w:t xml:space="preserve"> </w:t>
      </w:r>
      <w:r w:rsidR="007D3FB7" w:rsidRPr="00DE1504">
        <w:rPr>
          <w:rFonts w:asciiTheme="minorHAnsi" w:hAnsiTheme="minorHAnsi" w:cstheme="minorHAnsi"/>
          <w:sz w:val="22"/>
          <w:szCs w:val="22"/>
        </w:rPr>
        <w:t xml:space="preserve">further streamline </w:t>
      </w:r>
      <w:r w:rsidR="00076B15" w:rsidRPr="00DE1504">
        <w:rPr>
          <w:rFonts w:asciiTheme="minorHAnsi" w:hAnsiTheme="minorHAnsi" w:cstheme="minorHAnsi"/>
          <w:sz w:val="22"/>
          <w:szCs w:val="22"/>
        </w:rPr>
        <w:t xml:space="preserve">Medicaid </w:t>
      </w:r>
      <w:r w:rsidR="007D3FB7" w:rsidRPr="00DE1504">
        <w:rPr>
          <w:rFonts w:asciiTheme="minorHAnsi" w:hAnsiTheme="minorHAnsi" w:cstheme="minorHAnsi"/>
          <w:sz w:val="22"/>
          <w:szCs w:val="22"/>
        </w:rPr>
        <w:t xml:space="preserve">and </w:t>
      </w:r>
      <w:r w:rsidR="00E32981">
        <w:rPr>
          <w:rFonts w:asciiTheme="minorHAnsi" w:hAnsiTheme="minorHAnsi" w:cstheme="minorHAnsi"/>
          <w:sz w:val="22"/>
          <w:szCs w:val="22"/>
        </w:rPr>
        <w:t>Children’s Health Insurance Program (</w:t>
      </w:r>
      <w:r w:rsidR="007D3FB7" w:rsidRPr="00DE1504">
        <w:rPr>
          <w:rFonts w:asciiTheme="minorHAnsi" w:hAnsiTheme="minorHAnsi" w:cstheme="minorHAnsi"/>
          <w:sz w:val="22"/>
          <w:szCs w:val="22"/>
        </w:rPr>
        <w:t>CHIP</w:t>
      </w:r>
      <w:r w:rsidR="00E32981">
        <w:rPr>
          <w:rFonts w:asciiTheme="minorHAnsi" w:hAnsiTheme="minorHAnsi" w:cstheme="minorHAnsi"/>
          <w:sz w:val="22"/>
          <w:szCs w:val="22"/>
        </w:rPr>
        <w:t>)</w:t>
      </w:r>
      <w:r w:rsidR="007D3FB7" w:rsidRPr="00DE1504">
        <w:rPr>
          <w:rFonts w:asciiTheme="minorHAnsi" w:hAnsiTheme="minorHAnsi" w:cstheme="minorHAnsi"/>
          <w:sz w:val="22"/>
          <w:szCs w:val="22"/>
        </w:rPr>
        <w:t xml:space="preserve"> </w:t>
      </w:r>
      <w:r w:rsidR="00076B15" w:rsidRPr="00DE1504">
        <w:rPr>
          <w:rFonts w:asciiTheme="minorHAnsi" w:hAnsiTheme="minorHAnsi" w:cstheme="minorHAnsi"/>
          <w:sz w:val="22"/>
          <w:szCs w:val="22"/>
        </w:rPr>
        <w:t xml:space="preserve">managed care </w:t>
      </w:r>
      <w:r w:rsidR="007D3FB7" w:rsidRPr="00DE1504">
        <w:rPr>
          <w:rFonts w:asciiTheme="minorHAnsi" w:hAnsiTheme="minorHAnsi" w:cstheme="minorHAnsi"/>
          <w:sz w:val="22"/>
          <w:szCs w:val="22"/>
        </w:rPr>
        <w:t>r</w:t>
      </w:r>
      <w:r w:rsidR="0047444A" w:rsidRPr="00DE1504">
        <w:rPr>
          <w:rFonts w:asciiTheme="minorHAnsi" w:hAnsiTheme="minorHAnsi" w:cstheme="minorHAnsi"/>
          <w:sz w:val="22"/>
          <w:szCs w:val="22"/>
        </w:rPr>
        <w:t>egulations</w:t>
      </w:r>
      <w:r w:rsidR="009A2413" w:rsidRPr="00DE1504">
        <w:rPr>
          <w:rFonts w:asciiTheme="minorHAnsi" w:hAnsiTheme="minorHAnsi" w:cstheme="minorHAnsi"/>
          <w:sz w:val="22"/>
          <w:szCs w:val="22"/>
        </w:rPr>
        <w:t>.</w:t>
      </w:r>
      <w:r w:rsidR="00056BAA" w:rsidRPr="00DE1504">
        <w:rPr>
          <w:rFonts w:asciiTheme="minorHAnsi" w:hAnsiTheme="minorHAnsi" w:cstheme="minorHAnsi"/>
          <w:sz w:val="22"/>
          <w:szCs w:val="22"/>
        </w:rPr>
        <w:t xml:space="preserve"> CHA </w:t>
      </w:r>
      <w:r w:rsidR="00E32981">
        <w:rPr>
          <w:rFonts w:asciiTheme="minorHAnsi" w:hAnsiTheme="minorHAnsi" w:cstheme="minorHAnsi"/>
          <w:sz w:val="22"/>
          <w:szCs w:val="22"/>
        </w:rPr>
        <w:t>supports</w:t>
      </w:r>
      <w:r w:rsidR="00947478" w:rsidRPr="00DE1504">
        <w:rPr>
          <w:rFonts w:asciiTheme="minorHAnsi" w:hAnsiTheme="minorHAnsi" w:cstheme="minorHAnsi"/>
          <w:sz w:val="22"/>
          <w:szCs w:val="22"/>
        </w:rPr>
        <w:t xml:space="preserve"> </w:t>
      </w:r>
      <w:r w:rsidR="00056BAA" w:rsidRPr="00DE1504">
        <w:rPr>
          <w:rFonts w:asciiTheme="minorHAnsi" w:hAnsiTheme="minorHAnsi" w:cstheme="minorHAnsi"/>
          <w:sz w:val="22"/>
          <w:szCs w:val="22"/>
        </w:rPr>
        <w:t xml:space="preserve">reducing federal regulatory barriers for state Medicaid </w:t>
      </w:r>
      <w:r w:rsidR="00217F23" w:rsidRPr="00DE1504">
        <w:rPr>
          <w:rFonts w:asciiTheme="minorHAnsi" w:hAnsiTheme="minorHAnsi" w:cstheme="minorHAnsi"/>
          <w:sz w:val="22"/>
          <w:szCs w:val="22"/>
        </w:rPr>
        <w:t xml:space="preserve">agencies </w:t>
      </w:r>
      <w:r w:rsidR="00056BAA" w:rsidRPr="00DE1504">
        <w:rPr>
          <w:rFonts w:asciiTheme="minorHAnsi" w:hAnsiTheme="minorHAnsi" w:cstheme="minorHAnsi"/>
          <w:sz w:val="22"/>
          <w:szCs w:val="22"/>
        </w:rPr>
        <w:t xml:space="preserve">and appreciates CMS’ ongoing </w:t>
      </w:r>
      <w:r w:rsidR="00413638" w:rsidRPr="00DE1504">
        <w:rPr>
          <w:rFonts w:asciiTheme="minorHAnsi" w:hAnsiTheme="minorHAnsi" w:cstheme="minorHAnsi"/>
          <w:sz w:val="22"/>
          <w:szCs w:val="22"/>
        </w:rPr>
        <w:t>commitment</w:t>
      </w:r>
      <w:r w:rsidR="00056BAA" w:rsidRPr="00DE1504">
        <w:rPr>
          <w:rFonts w:asciiTheme="minorHAnsi" w:hAnsiTheme="minorHAnsi" w:cstheme="minorHAnsi"/>
          <w:sz w:val="22"/>
          <w:szCs w:val="22"/>
        </w:rPr>
        <w:t xml:space="preserve"> to improv</w:t>
      </w:r>
      <w:r w:rsidR="00E32981">
        <w:rPr>
          <w:rFonts w:asciiTheme="minorHAnsi" w:hAnsiTheme="minorHAnsi" w:cstheme="minorHAnsi"/>
          <w:sz w:val="22"/>
          <w:szCs w:val="22"/>
        </w:rPr>
        <w:t>ing its</w:t>
      </w:r>
      <w:r w:rsidR="00056BAA" w:rsidRPr="00DE1504">
        <w:rPr>
          <w:rFonts w:asciiTheme="minorHAnsi" w:hAnsiTheme="minorHAnsi" w:cstheme="minorHAnsi"/>
          <w:sz w:val="22"/>
          <w:szCs w:val="22"/>
        </w:rPr>
        <w:t xml:space="preserve"> oversight of Medicaid managed care programs.</w:t>
      </w:r>
    </w:p>
    <w:p w14:paraId="7F66DC10" w14:textId="77777777" w:rsidR="003745B2" w:rsidRPr="00DE1504" w:rsidRDefault="003745B2" w:rsidP="001C1A7E">
      <w:pPr>
        <w:rPr>
          <w:rFonts w:asciiTheme="minorHAnsi" w:hAnsiTheme="minorHAnsi" w:cstheme="minorHAnsi"/>
          <w:sz w:val="22"/>
          <w:szCs w:val="22"/>
        </w:rPr>
      </w:pPr>
    </w:p>
    <w:p w14:paraId="28153D56" w14:textId="225B4731" w:rsidR="00AF2062" w:rsidRPr="00DE1504" w:rsidRDefault="00056BAA" w:rsidP="001C1A7E">
      <w:pPr>
        <w:rPr>
          <w:rFonts w:asciiTheme="minorHAnsi" w:hAnsiTheme="minorHAnsi" w:cstheme="minorHAnsi"/>
          <w:sz w:val="22"/>
          <w:szCs w:val="22"/>
        </w:rPr>
      </w:pPr>
      <w:r w:rsidRPr="00DE1504">
        <w:rPr>
          <w:rFonts w:asciiTheme="minorHAnsi" w:hAnsiTheme="minorHAnsi" w:cstheme="minorHAnsi"/>
          <w:sz w:val="22"/>
          <w:szCs w:val="22"/>
        </w:rPr>
        <w:t>California</w:t>
      </w:r>
      <w:r w:rsidR="00E32981">
        <w:rPr>
          <w:rFonts w:asciiTheme="minorHAnsi" w:hAnsiTheme="minorHAnsi" w:cstheme="minorHAnsi"/>
          <w:sz w:val="22"/>
          <w:szCs w:val="22"/>
        </w:rPr>
        <w:t xml:space="preserve"> has made it clear that the delivery system of choice is the managed care delivery system available through Medi-Cal, California’s</w:t>
      </w:r>
      <w:r w:rsidRPr="00DE1504">
        <w:rPr>
          <w:rFonts w:asciiTheme="minorHAnsi" w:hAnsiTheme="minorHAnsi" w:cstheme="minorHAnsi"/>
          <w:sz w:val="22"/>
          <w:szCs w:val="22"/>
        </w:rPr>
        <w:t xml:space="preserve"> Medicaid program. </w:t>
      </w:r>
      <w:r w:rsidR="00E32981">
        <w:rPr>
          <w:rFonts w:asciiTheme="minorHAnsi" w:hAnsiTheme="minorHAnsi" w:cstheme="minorHAnsi"/>
          <w:sz w:val="22"/>
          <w:szCs w:val="22"/>
        </w:rPr>
        <w:t>T</w:t>
      </w:r>
      <w:r w:rsidR="005C6272" w:rsidRPr="00DE1504">
        <w:rPr>
          <w:rFonts w:asciiTheme="minorHAnsi" w:hAnsiTheme="minorHAnsi" w:cstheme="minorHAnsi"/>
          <w:sz w:val="22"/>
          <w:szCs w:val="22"/>
        </w:rPr>
        <w:t>he largest Medicaid program in the nation</w:t>
      </w:r>
      <w:r w:rsidR="00E32981">
        <w:rPr>
          <w:rFonts w:asciiTheme="minorHAnsi" w:hAnsiTheme="minorHAnsi" w:cstheme="minorHAnsi"/>
          <w:sz w:val="22"/>
          <w:szCs w:val="22"/>
        </w:rPr>
        <w:t>, Medi-Cal</w:t>
      </w:r>
      <w:r w:rsidR="005C6272" w:rsidRPr="00DE1504">
        <w:rPr>
          <w:rFonts w:asciiTheme="minorHAnsi" w:hAnsiTheme="minorHAnsi" w:cstheme="minorHAnsi"/>
          <w:sz w:val="22"/>
          <w:szCs w:val="22"/>
        </w:rPr>
        <w:t xml:space="preserve"> serves </w:t>
      </w:r>
      <w:r w:rsidR="00E32981">
        <w:rPr>
          <w:rFonts w:asciiTheme="minorHAnsi" w:hAnsiTheme="minorHAnsi" w:cstheme="minorHAnsi"/>
          <w:sz w:val="22"/>
          <w:szCs w:val="22"/>
        </w:rPr>
        <w:t>more than</w:t>
      </w:r>
      <w:r w:rsidR="005C6272" w:rsidRPr="00DE1504">
        <w:rPr>
          <w:rFonts w:asciiTheme="minorHAnsi" w:hAnsiTheme="minorHAnsi" w:cstheme="minorHAnsi"/>
          <w:sz w:val="22"/>
          <w:szCs w:val="22"/>
        </w:rPr>
        <w:t xml:space="preserve"> 13 million Californians, including approximately one-half of the state’s children. Nearly one in three Californians depend</w:t>
      </w:r>
      <w:r w:rsidR="003B31F0">
        <w:rPr>
          <w:rFonts w:asciiTheme="minorHAnsi" w:hAnsiTheme="minorHAnsi" w:cstheme="minorHAnsi"/>
          <w:sz w:val="22"/>
          <w:szCs w:val="22"/>
        </w:rPr>
        <w:t>s</w:t>
      </w:r>
      <w:r w:rsidR="005C6272" w:rsidRPr="00DE1504">
        <w:rPr>
          <w:rFonts w:asciiTheme="minorHAnsi" w:hAnsiTheme="minorHAnsi" w:cstheme="minorHAnsi"/>
          <w:sz w:val="22"/>
          <w:szCs w:val="22"/>
        </w:rPr>
        <w:t xml:space="preserve"> on the Medi-Cal program for all of their health care needs.</w:t>
      </w:r>
      <w:r w:rsidR="00CA74B8" w:rsidRPr="00DE1504">
        <w:rPr>
          <w:rFonts w:asciiTheme="minorHAnsi" w:hAnsiTheme="minorHAnsi" w:cstheme="minorHAnsi"/>
          <w:sz w:val="22"/>
          <w:szCs w:val="22"/>
        </w:rPr>
        <w:t xml:space="preserve"> </w:t>
      </w:r>
      <w:r w:rsidR="00E32981">
        <w:rPr>
          <w:rFonts w:asciiTheme="minorHAnsi" w:hAnsiTheme="minorHAnsi" w:cstheme="minorHAnsi"/>
          <w:sz w:val="22"/>
          <w:szCs w:val="22"/>
        </w:rPr>
        <w:t xml:space="preserve">Since 2012, enrollment in Medi-Cal’s managed care delivery system has increased from 55 percent to more than 80 percent of total Medi-Cal beneficiaries. This growth is a result of </w:t>
      </w:r>
      <w:r w:rsidR="00CA74B8" w:rsidRPr="00DE1504">
        <w:rPr>
          <w:rFonts w:asciiTheme="minorHAnsi" w:hAnsiTheme="minorHAnsi" w:cstheme="minorHAnsi"/>
          <w:sz w:val="22"/>
          <w:szCs w:val="22"/>
        </w:rPr>
        <w:t>expand</w:t>
      </w:r>
      <w:r w:rsidR="00E32981">
        <w:rPr>
          <w:rFonts w:asciiTheme="minorHAnsi" w:hAnsiTheme="minorHAnsi" w:cstheme="minorHAnsi"/>
          <w:sz w:val="22"/>
          <w:szCs w:val="22"/>
        </w:rPr>
        <w:t>ing</w:t>
      </w:r>
      <w:r w:rsidR="00CA74B8" w:rsidRPr="00DE1504">
        <w:rPr>
          <w:rFonts w:asciiTheme="minorHAnsi" w:hAnsiTheme="minorHAnsi" w:cstheme="minorHAnsi"/>
          <w:sz w:val="22"/>
          <w:szCs w:val="22"/>
        </w:rPr>
        <w:t xml:space="preserve"> the Medi-Cal managed care delivery system statewide, </w:t>
      </w:r>
      <w:r w:rsidR="00E32981">
        <w:rPr>
          <w:rFonts w:asciiTheme="minorHAnsi" w:hAnsiTheme="minorHAnsi" w:cstheme="minorHAnsi"/>
          <w:sz w:val="22"/>
          <w:szCs w:val="22"/>
        </w:rPr>
        <w:t xml:space="preserve">further </w:t>
      </w:r>
      <w:r w:rsidR="0063672F" w:rsidRPr="00DE1504">
        <w:rPr>
          <w:rFonts w:asciiTheme="minorHAnsi" w:hAnsiTheme="minorHAnsi" w:cstheme="minorHAnsi"/>
          <w:sz w:val="22"/>
          <w:szCs w:val="22"/>
        </w:rPr>
        <w:t>expand</w:t>
      </w:r>
      <w:r w:rsidR="00E32981">
        <w:rPr>
          <w:rFonts w:asciiTheme="minorHAnsi" w:hAnsiTheme="minorHAnsi" w:cstheme="minorHAnsi"/>
          <w:sz w:val="22"/>
          <w:szCs w:val="22"/>
        </w:rPr>
        <w:t>ing</w:t>
      </w:r>
      <w:r w:rsidR="0063672F" w:rsidRPr="00DE1504">
        <w:rPr>
          <w:rFonts w:asciiTheme="minorHAnsi" w:hAnsiTheme="minorHAnsi" w:cstheme="minorHAnsi"/>
          <w:sz w:val="22"/>
          <w:szCs w:val="22"/>
        </w:rPr>
        <w:t xml:space="preserve"> the program </w:t>
      </w:r>
      <w:r w:rsidR="00E32981">
        <w:rPr>
          <w:rFonts w:asciiTheme="minorHAnsi" w:hAnsiTheme="minorHAnsi" w:cstheme="minorHAnsi"/>
          <w:sz w:val="22"/>
          <w:szCs w:val="22"/>
        </w:rPr>
        <w:t xml:space="preserve">to </w:t>
      </w:r>
      <w:r w:rsidR="0063672F" w:rsidRPr="00DE1504">
        <w:rPr>
          <w:rFonts w:asciiTheme="minorHAnsi" w:hAnsiTheme="minorHAnsi" w:cstheme="minorHAnsi"/>
          <w:sz w:val="22"/>
          <w:szCs w:val="22"/>
        </w:rPr>
        <w:t>almost 4 million beneficiaries under the Affordable Care Act</w:t>
      </w:r>
      <w:r w:rsidR="00EE5475" w:rsidRPr="00DE1504">
        <w:rPr>
          <w:rFonts w:asciiTheme="minorHAnsi" w:hAnsiTheme="minorHAnsi" w:cstheme="minorHAnsi"/>
          <w:sz w:val="22"/>
          <w:szCs w:val="22"/>
        </w:rPr>
        <w:t xml:space="preserve"> and </w:t>
      </w:r>
      <w:r w:rsidR="00E32981">
        <w:rPr>
          <w:rFonts w:asciiTheme="minorHAnsi" w:hAnsiTheme="minorHAnsi" w:cstheme="minorHAnsi"/>
          <w:sz w:val="22"/>
          <w:szCs w:val="22"/>
        </w:rPr>
        <w:t>implementing</w:t>
      </w:r>
      <w:r w:rsidR="00CA74B8" w:rsidRPr="00DE1504">
        <w:rPr>
          <w:rFonts w:asciiTheme="minorHAnsi" w:hAnsiTheme="minorHAnsi" w:cstheme="minorHAnsi"/>
          <w:sz w:val="22"/>
          <w:szCs w:val="22"/>
        </w:rPr>
        <w:t xml:space="preserve"> the Coordinated Care Initiative. </w:t>
      </w:r>
    </w:p>
    <w:p w14:paraId="51DED8E5" w14:textId="77777777" w:rsidR="00AF2062" w:rsidRPr="00FF2072" w:rsidRDefault="00AF2062" w:rsidP="001C1A7E">
      <w:pPr>
        <w:rPr>
          <w:rFonts w:asciiTheme="minorHAnsi" w:hAnsiTheme="minorHAnsi" w:cstheme="minorHAnsi"/>
          <w:sz w:val="22"/>
          <w:szCs w:val="22"/>
        </w:rPr>
      </w:pPr>
    </w:p>
    <w:p w14:paraId="6D339C0F" w14:textId="05617DEA" w:rsidR="00D332EB" w:rsidRPr="00FF2072" w:rsidRDefault="00E32981" w:rsidP="001C1A7E">
      <w:pPr>
        <w:rPr>
          <w:rFonts w:asciiTheme="minorHAnsi" w:hAnsiTheme="minorHAnsi" w:cstheme="minorHAnsi"/>
          <w:sz w:val="22"/>
          <w:szCs w:val="22"/>
        </w:rPr>
      </w:pPr>
      <w:r>
        <w:rPr>
          <w:rFonts w:asciiTheme="minorHAnsi" w:hAnsiTheme="minorHAnsi" w:cstheme="minorHAnsi"/>
          <w:b/>
          <w:sz w:val="22"/>
          <w:szCs w:val="22"/>
        </w:rPr>
        <w:t>Now,</w:t>
      </w:r>
      <w:r w:rsidR="00947478" w:rsidRPr="00FF2072">
        <w:rPr>
          <w:rFonts w:asciiTheme="minorHAnsi" w:hAnsiTheme="minorHAnsi" w:cstheme="minorHAnsi"/>
          <w:b/>
          <w:sz w:val="22"/>
          <w:szCs w:val="22"/>
        </w:rPr>
        <w:t xml:space="preserve"> </w:t>
      </w:r>
      <w:r w:rsidR="000E4F1F" w:rsidRPr="00FF2072">
        <w:rPr>
          <w:rFonts w:asciiTheme="minorHAnsi" w:hAnsiTheme="minorHAnsi" w:cstheme="minorHAnsi"/>
          <w:b/>
          <w:sz w:val="22"/>
          <w:szCs w:val="22"/>
        </w:rPr>
        <w:t xml:space="preserve">more than 10 million </w:t>
      </w:r>
      <w:r w:rsidR="00413638" w:rsidRPr="00FF2072">
        <w:rPr>
          <w:rFonts w:asciiTheme="minorHAnsi" w:hAnsiTheme="minorHAnsi" w:cstheme="minorHAnsi"/>
          <w:b/>
          <w:sz w:val="22"/>
          <w:szCs w:val="22"/>
        </w:rPr>
        <w:t>beneficiaries</w:t>
      </w:r>
      <w:r w:rsidR="00947478" w:rsidRPr="00FF2072">
        <w:rPr>
          <w:rFonts w:asciiTheme="minorHAnsi" w:hAnsiTheme="minorHAnsi" w:cstheme="minorHAnsi"/>
          <w:b/>
          <w:sz w:val="22"/>
          <w:szCs w:val="22"/>
        </w:rPr>
        <w:t xml:space="preserve"> are part of the Medi-Cal managed care delivery system</w:t>
      </w:r>
      <w:r>
        <w:rPr>
          <w:rFonts w:asciiTheme="minorHAnsi" w:hAnsiTheme="minorHAnsi" w:cstheme="minorHAnsi"/>
          <w:b/>
          <w:sz w:val="22"/>
          <w:szCs w:val="22"/>
        </w:rPr>
        <w:t>.</w:t>
      </w:r>
      <w:r w:rsidR="000E4F1F" w:rsidRPr="00FF2072">
        <w:rPr>
          <w:rFonts w:asciiTheme="minorHAnsi" w:hAnsiTheme="minorHAnsi" w:cstheme="minorHAnsi"/>
          <w:b/>
          <w:sz w:val="22"/>
          <w:szCs w:val="22"/>
        </w:rPr>
        <w:t xml:space="preserve"> </w:t>
      </w:r>
      <w:r>
        <w:rPr>
          <w:rFonts w:asciiTheme="minorHAnsi" w:hAnsiTheme="minorHAnsi" w:cstheme="minorHAnsi"/>
          <w:b/>
          <w:sz w:val="22"/>
          <w:szCs w:val="22"/>
        </w:rPr>
        <w:t xml:space="preserve">As such, </w:t>
      </w:r>
      <w:r w:rsidR="000E4F1F" w:rsidRPr="00FF2072">
        <w:rPr>
          <w:rFonts w:asciiTheme="minorHAnsi" w:hAnsiTheme="minorHAnsi" w:cstheme="minorHAnsi"/>
          <w:b/>
          <w:sz w:val="22"/>
          <w:szCs w:val="22"/>
        </w:rPr>
        <w:t xml:space="preserve">the state </w:t>
      </w:r>
      <w:r>
        <w:rPr>
          <w:rFonts w:asciiTheme="minorHAnsi" w:hAnsiTheme="minorHAnsi" w:cstheme="minorHAnsi"/>
          <w:b/>
          <w:sz w:val="22"/>
          <w:szCs w:val="22"/>
        </w:rPr>
        <w:t>must administer</w:t>
      </w:r>
      <w:r w:rsidR="000E4F1F" w:rsidRPr="00FF2072">
        <w:rPr>
          <w:rFonts w:asciiTheme="minorHAnsi" w:hAnsiTheme="minorHAnsi" w:cstheme="minorHAnsi"/>
          <w:b/>
          <w:sz w:val="22"/>
          <w:szCs w:val="22"/>
        </w:rPr>
        <w:t xml:space="preserve"> a very complicated program that includes </w:t>
      </w:r>
      <w:r>
        <w:rPr>
          <w:rFonts w:asciiTheme="minorHAnsi" w:hAnsiTheme="minorHAnsi" w:cstheme="minorHAnsi"/>
          <w:b/>
          <w:sz w:val="22"/>
          <w:szCs w:val="22"/>
        </w:rPr>
        <w:t>more than</w:t>
      </w:r>
      <w:r w:rsidRPr="00FF2072">
        <w:rPr>
          <w:rFonts w:asciiTheme="minorHAnsi" w:hAnsiTheme="minorHAnsi" w:cstheme="minorHAnsi"/>
          <w:b/>
          <w:sz w:val="22"/>
          <w:szCs w:val="22"/>
        </w:rPr>
        <w:t xml:space="preserve"> </w:t>
      </w:r>
      <w:r w:rsidR="005C6272" w:rsidRPr="00FF2072">
        <w:rPr>
          <w:rFonts w:asciiTheme="minorHAnsi" w:hAnsiTheme="minorHAnsi" w:cstheme="minorHAnsi"/>
          <w:b/>
          <w:sz w:val="22"/>
          <w:szCs w:val="22"/>
        </w:rPr>
        <w:t>60 direct contracts with 24 unique managed care plans (MCPs)</w:t>
      </w:r>
      <w:r w:rsidR="000E4F1F" w:rsidRPr="00FF2072">
        <w:rPr>
          <w:rFonts w:asciiTheme="minorHAnsi" w:hAnsiTheme="minorHAnsi" w:cstheme="minorHAnsi"/>
          <w:b/>
          <w:sz w:val="22"/>
          <w:szCs w:val="22"/>
        </w:rPr>
        <w:t xml:space="preserve">, requiring actuaries to certify </w:t>
      </w:r>
      <w:r>
        <w:rPr>
          <w:rFonts w:asciiTheme="minorHAnsi" w:hAnsiTheme="minorHAnsi" w:cstheme="minorHAnsi"/>
          <w:b/>
          <w:sz w:val="22"/>
          <w:szCs w:val="22"/>
        </w:rPr>
        <w:t>more than</w:t>
      </w:r>
      <w:r w:rsidR="000E4F1F" w:rsidRPr="00FF2072">
        <w:rPr>
          <w:rFonts w:asciiTheme="minorHAnsi" w:hAnsiTheme="minorHAnsi" w:cstheme="minorHAnsi"/>
          <w:b/>
          <w:sz w:val="22"/>
          <w:szCs w:val="22"/>
        </w:rPr>
        <w:t xml:space="preserve"> 1,400 individual rate cells per contract period</w:t>
      </w:r>
      <w:r w:rsidR="000E4F1F" w:rsidRPr="00FF2072">
        <w:rPr>
          <w:rFonts w:asciiTheme="minorHAnsi" w:hAnsiTheme="minorHAnsi" w:cstheme="minorHAnsi"/>
          <w:sz w:val="22"/>
          <w:szCs w:val="22"/>
        </w:rPr>
        <w:t xml:space="preserve">. </w:t>
      </w:r>
      <w:r w:rsidR="00EE5475" w:rsidRPr="00FF2072">
        <w:rPr>
          <w:rFonts w:asciiTheme="minorHAnsi" w:hAnsiTheme="minorHAnsi" w:cstheme="minorHAnsi"/>
          <w:sz w:val="22"/>
          <w:szCs w:val="22"/>
        </w:rPr>
        <w:t>Since</w:t>
      </w:r>
      <w:r w:rsidR="000317AA" w:rsidRPr="00FF2072">
        <w:rPr>
          <w:rFonts w:asciiTheme="minorHAnsi" w:hAnsiTheme="minorHAnsi" w:cstheme="minorHAnsi"/>
          <w:sz w:val="22"/>
          <w:szCs w:val="22"/>
        </w:rPr>
        <w:t xml:space="preserve"> CMS released the final Medicaid </w:t>
      </w:r>
      <w:r>
        <w:rPr>
          <w:rFonts w:asciiTheme="minorHAnsi" w:hAnsiTheme="minorHAnsi" w:cstheme="minorHAnsi"/>
          <w:sz w:val="22"/>
          <w:szCs w:val="22"/>
        </w:rPr>
        <w:t>m</w:t>
      </w:r>
      <w:r w:rsidR="000317AA" w:rsidRPr="00FF2072">
        <w:rPr>
          <w:rFonts w:asciiTheme="minorHAnsi" w:hAnsiTheme="minorHAnsi" w:cstheme="minorHAnsi"/>
          <w:sz w:val="22"/>
          <w:szCs w:val="22"/>
        </w:rPr>
        <w:t xml:space="preserve">anaged </w:t>
      </w:r>
      <w:r>
        <w:rPr>
          <w:rFonts w:asciiTheme="minorHAnsi" w:hAnsiTheme="minorHAnsi" w:cstheme="minorHAnsi"/>
          <w:sz w:val="22"/>
          <w:szCs w:val="22"/>
        </w:rPr>
        <w:t>c</w:t>
      </w:r>
      <w:r w:rsidR="000317AA" w:rsidRPr="00FF2072">
        <w:rPr>
          <w:rFonts w:asciiTheme="minorHAnsi" w:hAnsiTheme="minorHAnsi" w:cstheme="minorHAnsi"/>
          <w:sz w:val="22"/>
          <w:szCs w:val="22"/>
        </w:rPr>
        <w:t xml:space="preserve">are regulations on May </w:t>
      </w:r>
      <w:r w:rsidR="000F2F3A" w:rsidRPr="00FF2072">
        <w:rPr>
          <w:rFonts w:asciiTheme="minorHAnsi" w:hAnsiTheme="minorHAnsi" w:cstheme="minorHAnsi"/>
          <w:sz w:val="22"/>
          <w:szCs w:val="22"/>
        </w:rPr>
        <w:t>6</w:t>
      </w:r>
      <w:r w:rsidR="000317AA" w:rsidRPr="00FF2072">
        <w:rPr>
          <w:rFonts w:asciiTheme="minorHAnsi" w:hAnsiTheme="minorHAnsi" w:cstheme="minorHAnsi"/>
          <w:sz w:val="22"/>
          <w:szCs w:val="22"/>
        </w:rPr>
        <w:t xml:space="preserve">, 2016, California’s Department of Health Care Services (DHCS), MCPs and </w:t>
      </w:r>
      <w:r w:rsidR="00AF2062" w:rsidRPr="00FF2072">
        <w:rPr>
          <w:rFonts w:asciiTheme="minorHAnsi" w:hAnsiTheme="minorHAnsi" w:cstheme="minorHAnsi"/>
          <w:sz w:val="22"/>
          <w:szCs w:val="22"/>
        </w:rPr>
        <w:t xml:space="preserve">the hospital stakeholder community </w:t>
      </w:r>
      <w:r w:rsidR="000317AA" w:rsidRPr="00FF2072">
        <w:rPr>
          <w:rFonts w:asciiTheme="minorHAnsi" w:hAnsiTheme="minorHAnsi" w:cstheme="minorHAnsi"/>
          <w:sz w:val="22"/>
          <w:szCs w:val="22"/>
        </w:rPr>
        <w:t xml:space="preserve">have worked </w:t>
      </w:r>
      <w:r w:rsidR="00831E6F" w:rsidRPr="00FF2072">
        <w:rPr>
          <w:rFonts w:asciiTheme="minorHAnsi" w:hAnsiTheme="minorHAnsi" w:cstheme="minorHAnsi"/>
          <w:sz w:val="22"/>
          <w:szCs w:val="22"/>
        </w:rPr>
        <w:t>diligently t</w:t>
      </w:r>
      <w:r w:rsidR="000317AA" w:rsidRPr="00FF2072">
        <w:rPr>
          <w:rFonts w:asciiTheme="minorHAnsi" w:hAnsiTheme="minorHAnsi" w:cstheme="minorHAnsi"/>
          <w:sz w:val="22"/>
          <w:szCs w:val="22"/>
        </w:rPr>
        <w:t>o ensure compliance with the new requirements</w:t>
      </w:r>
      <w:r>
        <w:rPr>
          <w:rFonts w:asciiTheme="minorHAnsi" w:hAnsiTheme="minorHAnsi" w:cstheme="minorHAnsi"/>
          <w:sz w:val="22"/>
          <w:szCs w:val="22"/>
        </w:rPr>
        <w:t>,</w:t>
      </w:r>
      <w:r w:rsidR="000317AA" w:rsidRPr="00FF2072">
        <w:rPr>
          <w:rFonts w:asciiTheme="minorHAnsi" w:hAnsiTheme="minorHAnsi" w:cstheme="minorHAnsi"/>
          <w:sz w:val="22"/>
          <w:szCs w:val="22"/>
        </w:rPr>
        <w:t xml:space="preserve"> while </w:t>
      </w:r>
      <w:r>
        <w:rPr>
          <w:rFonts w:asciiTheme="minorHAnsi" w:hAnsiTheme="minorHAnsi" w:cstheme="minorHAnsi"/>
          <w:sz w:val="22"/>
          <w:szCs w:val="22"/>
        </w:rPr>
        <w:t xml:space="preserve">simultaneously </w:t>
      </w:r>
      <w:r w:rsidR="00D332EB" w:rsidRPr="00FF2072">
        <w:rPr>
          <w:rFonts w:asciiTheme="minorHAnsi" w:hAnsiTheme="minorHAnsi" w:cstheme="minorHAnsi"/>
          <w:sz w:val="22"/>
          <w:szCs w:val="22"/>
        </w:rPr>
        <w:t>ensuring sufficient access and capacity in the Medi-Cal managed care delivery system</w:t>
      </w:r>
      <w:r w:rsidR="00736F40" w:rsidRPr="00FF2072">
        <w:rPr>
          <w:rFonts w:asciiTheme="minorHAnsi" w:hAnsiTheme="minorHAnsi" w:cstheme="minorHAnsi"/>
          <w:sz w:val="22"/>
          <w:szCs w:val="22"/>
        </w:rPr>
        <w:t>.</w:t>
      </w:r>
      <w:r w:rsidR="00D332EB" w:rsidRPr="00FF2072">
        <w:rPr>
          <w:rFonts w:asciiTheme="minorHAnsi" w:hAnsiTheme="minorHAnsi" w:cstheme="minorHAnsi"/>
          <w:sz w:val="22"/>
          <w:szCs w:val="22"/>
        </w:rPr>
        <w:t xml:space="preserve"> </w:t>
      </w:r>
      <w:r w:rsidR="00947478" w:rsidRPr="00FF2072">
        <w:rPr>
          <w:rFonts w:asciiTheme="minorHAnsi" w:hAnsiTheme="minorHAnsi" w:cstheme="minorHAnsi"/>
          <w:sz w:val="22"/>
          <w:szCs w:val="22"/>
        </w:rPr>
        <w:t>Through</w:t>
      </w:r>
      <w:r w:rsidR="00401916" w:rsidRPr="00FF2072">
        <w:rPr>
          <w:rFonts w:asciiTheme="minorHAnsi" w:hAnsiTheme="minorHAnsi" w:cstheme="minorHAnsi"/>
          <w:sz w:val="22"/>
          <w:szCs w:val="22"/>
        </w:rPr>
        <w:t xml:space="preserve"> this</w:t>
      </w:r>
      <w:r>
        <w:rPr>
          <w:rFonts w:asciiTheme="minorHAnsi" w:hAnsiTheme="minorHAnsi" w:cstheme="minorHAnsi"/>
          <w:sz w:val="22"/>
          <w:szCs w:val="22"/>
        </w:rPr>
        <w:t xml:space="preserve"> collaborative process</w:t>
      </w:r>
      <w:r w:rsidR="00947478" w:rsidRPr="00FF2072">
        <w:rPr>
          <w:rFonts w:asciiTheme="minorHAnsi" w:hAnsiTheme="minorHAnsi" w:cstheme="minorHAnsi"/>
          <w:sz w:val="22"/>
          <w:szCs w:val="22"/>
        </w:rPr>
        <w:t xml:space="preserve">, we have </w:t>
      </w:r>
      <w:r>
        <w:rPr>
          <w:rFonts w:asciiTheme="minorHAnsi" w:hAnsiTheme="minorHAnsi" w:cstheme="minorHAnsi"/>
          <w:sz w:val="22"/>
          <w:szCs w:val="22"/>
        </w:rPr>
        <w:t>learned many lessons and identified further</w:t>
      </w:r>
      <w:r w:rsidR="00D332EB" w:rsidRPr="00FF2072">
        <w:rPr>
          <w:rFonts w:asciiTheme="minorHAnsi" w:hAnsiTheme="minorHAnsi" w:cstheme="minorHAnsi"/>
          <w:sz w:val="22"/>
          <w:szCs w:val="22"/>
        </w:rPr>
        <w:t xml:space="preserve"> </w:t>
      </w:r>
      <w:r w:rsidR="00401916" w:rsidRPr="00FF2072">
        <w:rPr>
          <w:rFonts w:asciiTheme="minorHAnsi" w:hAnsiTheme="minorHAnsi" w:cstheme="minorHAnsi"/>
          <w:sz w:val="22"/>
          <w:szCs w:val="22"/>
        </w:rPr>
        <w:t xml:space="preserve">challenges </w:t>
      </w:r>
      <w:r>
        <w:rPr>
          <w:rFonts w:asciiTheme="minorHAnsi" w:hAnsiTheme="minorHAnsi" w:cstheme="minorHAnsi"/>
          <w:sz w:val="22"/>
          <w:szCs w:val="22"/>
        </w:rPr>
        <w:t>that must be overcome; both inform our comments below</w:t>
      </w:r>
      <w:r w:rsidR="00401916" w:rsidRPr="00FF2072">
        <w:rPr>
          <w:rFonts w:asciiTheme="minorHAnsi" w:hAnsiTheme="minorHAnsi" w:cstheme="minorHAnsi"/>
          <w:sz w:val="22"/>
          <w:szCs w:val="22"/>
        </w:rPr>
        <w:t xml:space="preserve">. </w:t>
      </w:r>
    </w:p>
    <w:p w14:paraId="6FF6E79A" w14:textId="77777777" w:rsidR="008A1D03" w:rsidRPr="00FF2072" w:rsidRDefault="008A1D03" w:rsidP="001C1A7E">
      <w:pPr>
        <w:rPr>
          <w:rFonts w:asciiTheme="minorHAnsi" w:hAnsiTheme="minorHAnsi" w:cstheme="minorHAnsi"/>
          <w:sz w:val="22"/>
          <w:szCs w:val="22"/>
        </w:rPr>
      </w:pPr>
    </w:p>
    <w:p w14:paraId="5DC30F13" w14:textId="22C6D5D4" w:rsidR="00F83EC6" w:rsidRPr="00FF2072" w:rsidRDefault="00217F23" w:rsidP="00A57353">
      <w:pPr>
        <w:rPr>
          <w:rFonts w:asciiTheme="minorHAnsi" w:hAnsiTheme="minorHAnsi" w:cstheme="minorHAnsi"/>
          <w:sz w:val="22"/>
          <w:szCs w:val="22"/>
        </w:rPr>
      </w:pPr>
      <w:r w:rsidRPr="00FF2072">
        <w:rPr>
          <w:rFonts w:asciiTheme="minorHAnsi" w:hAnsiTheme="minorHAnsi" w:cstheme="minorHAnsi"/>
          <w:b/>
          <w:sz w:val="22"/>
          <w:szCs w:val="22"/>
        </w:rPr>
        <w:t>CHA supports the proposed r</w:t>
      </w:r>
      <w:r w:rsidR="008A1D03" w:rsidRPr="00FF2072">
        <w:rPr>
          <w:rFonts w:asciiTheme="minorHAnsi" w:hAnsiTheme="minorHAnsi" w:cstheme="minorHAnsi"/>
          <w:b/>
          <w:sz w:val="22"/>
          <w:szCs w:val="22"/>
        </w:rPr>
        <w:t xml:space="preserve">ule </w:t>
      </w:r>
      <w:r w:rsidRPr="00FF2072">
        <w:rPr>
          <w:rFonts w:asciiTheme="minorHAnsi" w:hAnsiTheme="minorHAnsi" w:cstheme="minorHAnsi"/>
          <w:b/>
          <w:sz w:val="22"/>
          <w:szCs w:val="22"/>
        </w:rPr>
        <w:t xml:space="preserve">as </w:t>
      </w:r>
      <w:r w:rsidR="00522AF2" w:rsidRPr="00FF2072">
        <w:rPr>
          <w:rFonts w:asciiTheme="minorHAnsi" w:hAnsiTheme="minorHAnsi" w:cstheme="minorHAnsi"/>
          <w:b/>
          <w:sz w:val="22"/>
          <w:szCs w:val="22"/>
        </w:rPr>
        <w:t xml:space="preserve">yet another </w:t>
      </w:r>
      <w:r w:rsidR="008A1D03" w:rsidRPr="00FF2072">
        <w:rPr>
          <w:rFonts w:asciiTheme="minorHAnsi" w:hAnsiTheme="minorHAnsi" w:cstheme="minorHAnsi"/>
          <w:b/>
          <w:sz w:val="22"/>
          <w:szCs w:val="22"/>
        </w:rPr>
        <w:t xml:space="preserve">important step to </w:t>
      </w:r>
      <w:r w:rsidR="00DC387A" w:rsidRPr="00FF2072">
        <w:rPr>
          <w:rFonts w:asciiTheme="minorHAnsi" w:hAnsiTheme="minorHAnsi" w:cstheme="minorHAnsi"/>
          <w:b/>
          <w:sz w:val="22"/>
          <w:szCs w:val="22"/>
        </w:rPr>
        <w:t>promote flexibilit</w:t>
      </w:r>
      <w:r w:rsidR="00522AF2" w:rsidRPr="00FF2072">
        <w:rPr>
          <w:rFonts w:asciiTheme="minorHAnsi" w:hAnsiTheme="minorHAnsi" w:cstheme="minorHAnsi"/>
          <w:b/>
          <w:sz w:val="22"/>
          <w:szCs w:val="22"/>
        </w:rPr>
        <w:t>y</w:t>
      </w:r>
      <w:r w:rsidR="00E32981">
        <w:rPr>
          <w:rFonts w:asciiTheme="minorHAnsi" w:hAnsiTheme="minorHAnsi" w:cstheme="minorHAnsi"/>
          <w:b/>
          <w:sz w:val="22"/>
          <w:szCs w:val="22"/>
        </w:rPr>
        <w:t xml:space="preserve"> </w:t>
      </w:r>
      <w:r w:rsidR="00DC387A" w:rsidRPr="00FF2072">
        <w:rPr>
          <w:rFonts w:asciiTheme="minorHAnsi" w:hAnsiTheme="minorHAnsi" w:cstheme="minorHAnsi"/>
          <w:b/>
          <w:sz w:val="22"/>
          <w:szCs w:val="22"/>
        </w:rPr>
        <w:t xml:space="preserve">and </w:t>
      </w:r>
      <w:r w:rsidRPr="00FF2072">
        <w:rPr>
          <w:rFonts w:asciiTheme="minorHAnsi" w:hAnsiTheme="minorHAnsi" w:cstheme="minorHAnsi"/>
          <w:b/>
          <w:sz w:val="22"/>
          <w:szCs w:val="22"/>
        </w:rPr>
        <w:t>reduce regulatory barriers created by the final rule</w:t>
      </w:r>
      <w:r w:rsidR="00E32981">
        <w:rPr>
          <w:rFonts w:asciiTheme="minorHAnsi" w:hAnsiTheme="minorHAnsi" w:cstheme="minorHAnsi"/>
          <w:b/>
          <w:sz w:val="22"/>
          <w:szCs w:val="22"/>
        </w:rPr>
        <w:t>. However</w:t>
      </w:r>
      <w:r w:rsidRPr="00FF2072">
        <w:rPr>
          <w:rFonts w:asciiTheme="minorHAnsi" w:hAnsiTheme="minorHAnsi" w:cstheme="minorHAnsi"/>
          <w:b/>
          <w:sz w:val="22"/>
          <w:szCs w:val="22"/>
        </w:rPr>
        <w:t xml:space="preserve">, based on </w:t>
      </w:r>
      <w:r w:rsidR="00E32981">
        <w:rPr>
          <w:rFonts w:asciiTheme="minorHAnsi" w:hAnsiTheme="minorHAnsi" w:cstheme="minorHAnsi"/>
          <w:b/>
          <w:sz w:val="22"/>
          <w:szCs w:val="22"/>
        </w:rPr>
        <w:t>the lessons we have learned</w:t>
      </w:r>
      <w:r w:rsidR="00401916" w:rsidRPr="00FF2072">
        <w:rPr>
          <w:rFonts w:asciiTheme="minorHAnsi" w:hAnsiTheme="minorHAnsi" w:cstheme="minorHAnsi"/>
          <w:b/>
          <w:sz w:val="22"/>
          <w:szCs w:val="22"/>
        </w:rPr>
        <w:t xml:space="preserve"> to date</w:t>
      </w:r>
      <w:r w:rsidRPr="00FF2072">
        <w:rPr>
          <w:rFonts w:asciiTheme="minorHAnsi" w:hAnsiTheme="minorHAnsi" w:cstheme="minorHAnsi"/>
          <w:b/>
          <w:sz w:val="22"/>
          <w:szCs w:val="22"/>
        </w:rPr>
        <w:t xml:space="preserve">, we do not believe the proposed streamlined </w:t>
      </w:r>
      <w:r w:rsidR="00F83EC6" w:rsidRPr="00FF2072">
        <w:rPr>
          <w:rFonts w:asciiTheme="minorHAnsi" w:hAnsiTheme="minorHAnsi" w:cstheme="minorHAnsi"/>
          <w:b/>
          <w:sz w:val="22"/>
          <w:szCs w:val="22"/>
        </w:rPr>
        <w:t xml:space="preserve">policies </w:t>
      </w:r>
      <w:r w:rsidRPr="00FF2072">
        <w:rPr>
          <w:rFonts w:asciiTheme="minorHAnsi" w:hAnsiTheme="minorHAnsi" w:cstheme="minorHAnsi"/>
          <w:b/>
          <w:sz w:val="22"/>
          <w:szCs w:val="22"/>
        </w:rPr>
        <w:t xml:space="preserve">go far enough. </w:t>
      </w:r>
      <w:r w:rsidR="0001044A">
        <w:rPr>
          <w:rFonts w:asciiTheme="minorHAnsi" w:hAnsiTheme="minorHAnsi" w:cstheme="minorHAnsi"/>
          <w:b/>
          <w:sz w:val="22"/>
          <w:szCs w:val="22"/>
        </w:rPr>
        <w:t>To fully achieve its goals, w</w:t>
      </w:r>
      <w:r w:rsidR="00C22704" w:rsidRPr="00FF2072">
        <w:rPr>
          <w:rFonts w:asciiTheme="minorHAnsi" w:hAnsiTheme="minorHAnsi" w:cstheme="minorHAnsi"/>
          <w:b/>
          <w:sz w:val="22"/>
          <w:szCs w:val="22"/>
        </w:rPr>
        <w:t>e</w:t>
      </w:r>
      <w:r w:rsidR="004F3EC5" w:rsidRPr="00FF2072">
        <w:rPr>
          <w:rFonts w:asciiTheme="minorHAnsi" w:hAnsiTheme="minorHAnsi" w:cstheme="minorHAnsi"/>
          <w:b/>
          <w:sz w:val="22"/>
          <w:szCs w:val="22"/>
        </w:rPr>
        <w:t xml:space="preserve"> urge </w:t>
      </w:r>
      <w:r w:rsidR="0001044A">
        <w:rPr>
          <w:rFonts w:asciiTheme="minorHAnsi" w:hAnsiTheme="minorHAnsi" w:cstheme="minorHAnsi"/>
          <w:b/>
          <w:sz w:val="22"/>
          <w:szCs w:val="22"/>
        </w:rPr>
        <w:t xml:space="preserve">that </w:t>
      </w:r>
      <w:r w:rsidR="004F3EC5" w:rsidRPr="00FF2072">
        <w:rPr>
          <w:rFonts w:asciiTheme="minorHAnsi" w:hAnsiTheme="minorHAnsi" w:cstheme="minorHAnsi"/>
          <w:b/>
          <w:sz w:val="22"/>
          <w:szCs w:val="22"/>
        </w:rPr>
        <w:t>CMS</w:t>
      </w:r>
      <w:r w:rsidR="00F83EC6" w:rsidRPr="00FF2072">
        <w:rPr>
          <w:rFonts w:asciiTheme="minorHAnsi" w:hAnsiTheme="minorHAnsi" w:cstheme="minorHAnsi"/>
          <w:sz w:val="22"/>
          <w:szCs w:val="22"/>
        </w:rPr>
        <w:t xml:space="preserve">: </w:t>
      </w:r>
    </w:p>
    <w:p w14:paraId="7F616EA9" w14:textId="52B14110" w:rsidR="0089482F" w:rsidRPr="002A3F9C" w:rsidRDefault="006F4F32" w:rsidP="009E4FA0">
      <w:pPr>
        <w:pStyle w:val="ListParagraph"/>
        <w:numPr>
          <w:ilvl w:val="0"/>
          <w:numId w:val="45"/>
        </w:numPr>
        <w:spacing w:after="160" w:line="259" w:lineRule="auto"/>
        <w:rPr>
          <w:rFonts w:asciiTheme="minorHAnsi" w:hAnsiTheme="minorHAnsi" w:cstheme="minorHAnsi"/>
        </w:rPr>
      </w:pPr>
      <w:r w:rsidRPr="0089482F">
        <w:rPr>
          <w:b/>
        </w:rPr>
        <w:lastRenderedPageBreak/>
        <w:t>Allow directed payments approved under §438.6(c)(1)(iii) to be used for payment periods covering multiple years</w:t>
      </w:r>
      <w:r w:rsidR="0001044A" w:rsidRPr="0089482F">
        <w:rPr>
          <w:rFonts w:asciiTheme="minorHAnsi" w:hAnsiTheme="minorHAnsi" w:cstheme="minorHAnsi"/>
        </w:rPr>
        <w:t>.</w:t>
      </w:r>
    </w:p>
    <w:p w14:paraId="181D9DB2" w14:textId="7519EA23" w:rsidR="00F83EC6" w:rsidRPr="0089482F" w:rsidRDefault="006F4F32">
      <w:pPr>
        <w:pStyle w:val="ListParagraph"/>
        <w:numPr>
          <w:ilvl w:val="0"/>
          <w:numId w:val="45"/>
        </w:numPr>
        <w:spacing w:after="160" w:line="259" w:lineRule="auto"/>
        <w:rPr>
          <w:rFonts w:asciiTheme="minorHAnsi" w:hAnsiTheme="minorHAnsi" w:cstheme="minorHAnsi"/>
        </w:rPr>
      </w:pPr>
      <w:r w:rsidRPr="0089482F">
        <w:rPr>
          <w:rFonts w:asciiTheme="minorHAnsi" w:eastAsia="Times New Roman" w:hAnsiTheme="minorHAnsi" w:cstheme="minorHAnsi"/>
          <w:b/>
        </w:rPr>
        <w:t xml:space="preserve">Carefully review the network provider </w:t>
      </w:r>
      <w:r w:rsidRPr="0089482F">
        <w:rPr>
          <w:rFonts w:asciiTheme="minorHAnsi" w:hAnsiTheme="minorHAnsi" w:cstheme="minorHAnsi"/>
          <w:b/>
        </w:rPr>
        <w:t>provision for additional flexibility</w:t>
      </w:r>
      <w:r w:rsidR="0001044A" w:rsidRPr="0089482F">
        <w:rPr>
          <w:rFonts w:asciiTheme="minorHAnsi" w:hAnsiTheme="minorHAnsi" w:cstheme="minorHAnsi"/>
        </w:rPr>
        <w:t>.</w:t>
      </w:r>
    </w:p>
    <w:p w14:paraId="43376BB0" w14:textId="7E382D0F" w:rsidR="00F83EC6" w:rsidRPr="00FF2072" w:rsidRDefault="006F4F32" w:rsidP="00C45285">
      <w:pPr>
        <w:pStyle w:val="ListParagraph"/>
        <w:numPr>
          <w:ilvl w:val="0"/>
          <w:numId w:val="45"/>
        </w:numPr>
        <w:spacing w:after="160" w:line="259" w:lineRule="auto"/>
        <w:rPr>
          <w:rFonts w:asciiTheme="minorHAnsi" w:hAnsiTheme="minorHAnsi" w:cstheme="minorHAnsi"/>
        </w:rPr>
      </w:pPr>
      <w:r>
        <w:rPr>
          <w:rFonts w:asciiTheme="minorHAnsi" w:eastAsia="Times New Roman" w:hAnsiTheme="minorHAnsi" w:cstheme="minorHAnsi"/>
          <w:b/>
        </w:rPr>
        <w:t>B</w:t>
      </w:r>
      <w:r w:rsidRPr="00384BE7">
        <w:rPr>
          <w:rFonts w:asciiTheme="minorHAnsi" w:eastAsia="Times New Roman" w:hAnsiTheme="minorHAnsi" w:cstheme="minorHAnsi"/>
          <w:b/>
        </w:rPr>
        <w:t>uild upon the exception process to established time and distance standards under existing §438.206 and §438.207</w:t>
      </w:r>
      <w:r w:rsidR="0001044A">
        <w:rPr>
          <w:rFonts w:asciiTheme="minorHAnsi" w:hAnsiTheme="minorHAnsi" w:cstheme="minorHAnsi"/>
        </w:rPr>
        <w:t>.</w:t>
      </w:r>
    </w:p>
    <w:p w14:paraId="6A1F1203" w14:textId="31B39354" w:rsidR="005E6618" w:rsidRPr="00FF2072" w:rsidRDefault="003129D4" w:rsidP="00757F5A">
      <w:pPr>
        <w:pStyle w:val="10sp05"/>
        <w:spacing w:after="0"/>
        <w:ind w:firstLine="0"/>
        <w:rPr>
          <w:rFonts w:asciiTheme="minorHAnsi" w:eastAsia="Times New Roman" w:hAnsiTheme="minorHAnsi" w:cstheme="minorHAnsi"/>
          <w:b/>
          <w:sz w:val="22"/>
          <w:szCs w:val="22"/>
        </w:rPr>
      </w:pPr>
      <w:r w:rsidRPr="00FF2072">
        <w:rPr>
          <w:rFonts w:asciiTheme="minorHAnsi" w:eastAsia="Times New Roman" w:hAnsiTheme="minorHAnsi" w:cstheme="minorHAnsi"/>
          <w:sz w:val="22"/>
          <w:szCs w:val="22"/>
        </w:rPr>
        <w:t xml:space="preserve">In </w:t>
      </w:r>
      <w:r w:rsidR="0001044A">
        <w:rPr>
          <w:rFonts w:asciiTheme="minorHAnsi" w:eastAsia="Times New Roman" w:hAnsiTheme="minorHAnsi" w:cstheme="minorHAnsi"/>
          <w:sz w:val="22"/>
          <w:szCs w:val="22"/>
        </w:rPr>
        <w:t>its</w:t>
      </w:r>
      <w:r w:rsidRPr="00FF2072">
        <w:rPr>
          <w:rFonts w:asciiTheme="minorHAnsi" w:eastAsia="Times New Roman" w:hAnsiTheme="minorHAnsi" w:cstheme="minorHAnsi"/>
          <w:sz w:val="22"/>
          <w:szCs w:val="22"/>
        </w:rPr>
        <w:t xml:space="preserve"> </w:t>
      </w:r>
      <w:r w:rsidR="00424813" w:rsidRPr="00FF2072">
        <w:rPr>
          <w:rFonts w:asciiTheme="minorHAnsi" w:eastAsia="Times New Roman" w:hAnsiTheme="minorHAnsi" w:cstheme="minorHAnsi"/>
          <w:sz w:val="22"/>
          <w:szCs w:val="22"/>
        </w:rPr>
        <w:t xml:space="preserve">2016 final rule, </w:t>
      </w:r>
      <w:r w:rsidRPr="00FF2072">
        <w:rPr>
          <w:rFonts w:asciiTheme="minorHAnsi" w:eastAsia="Times New Roman" w:hAnsiTheme="minorHAnsi" w:cstheme="minorHAnsi"/>
          <w:sz w:val="22"/>
          <w:szCs w:val="22"/>
        </w:rPr>
        <w:t xml:space="preserve">CMS </w:t>
      </w:r>
      <w:r w:rsidR="00424813" w:rsidRPr="00FF2072">
        <w:rPr>
          <w:rFonts w:asciiTheme="minorHAnsi" w:eastAsia="Times New Roman" w:hAnsiTheme="minorHAnsi" w:cstheme="minorHAnsi"/>
          <w:sz w:val="22"/>
          <w:szCs w:val="22"/>
        </w:rPr>
        <w:t xml:space="preserve">implemented a series of significant changes </w:t>
      </w:r>
      <w:r w:rsidR="0001044A">
        <w:rPr>
          <w:rFonts w:asciiTheme="minorHAnsi" w:eastAsia="Times New Roman" w:hAnsiTheme="minorHAnsi" w:cstheme="minorHAnsi"/>
          <w:sz w:val="22"/>
          <w:szCs w:val="22"/>
        </w:rPr>
        <w:t>that</w:t>
      </w:r>
      <w:r w:rsidR="00424813" w:rsidRPr="00FF2072">
        <w:rPr>
          <w:rFonts w:asciiTheme="minorHAnsi" w:eastAsia="Times New Roman" w:hAnsiTheme="minorHAnsi" w:cstheme="minorHAnsi"/>
          <w:sz w:val="22"/>
          <w:szCs w:val="22"/>
        </w:rPr>
        <w:t xml:space="preserve"> forced many states, including California, to completely overhaul</w:t>
      </w:r>
      <w:r w:rsidR="00F83F1B" w:rsidRPr="00FF2072">
        <w:rPr>
          <w:rFonts w:asciiTheme="minorHAnsi" w:eastAsia="Times New Roman" w:hAnsiTheme="minorHAnsi" w:cstheme="minorHAnsi"/>
          <w:sz w:val="22"/>
          <w:szCs w:val="22"/>
        </w:rPr>
        <w:t xml:space="preserve"> long-standing</w:t>
      </w:r>
      <w:r w:rsidR="00424813" w:rsidRPr="00FF2072">
        <w:rPr>
          <w:rFonts w:asciiTheme="minorHAnsi" w:eastAsia="Times New Roman" w:hAnsiTheme="minorHAnsi" w:cstheme="minorHAnsi"/>
          <w:sz w:val="22"/>
          <w:szCs w:val="22"/>
        </w:rPr>
        <w:t xml:space="preserve"> supplemental payment program</w:t>
      </w:r>
      <w:r w:rsidR="00F83F1B" w:rsidRPr="00FF2072">
        <w:rPr>
          <w:rFonts w:asciiTheme="minorHAnsi" w:eastAsia="Times New Roman" w:hAnsiTheme="minorHAnsi" w:cstheme="minorHAnsi"/>
          <w:sz w:val="22"/>
          <w:szCs w:val="22"/>
        </w:rPr>
        <w:t>s</w:t>
      </w:r>
      <w:r w:rsidR="007E2250" w:rsidRPr="00FF2072">
        <w:rPr>
          <w:rFonts w:asciiTheme="minorHAnsi" w:eastAsia="Times New Roman" w:hAnsiTheme="minorHAnsi" w:cstheme="minorHAnsi"/>
          <w:sz w:val="22"/>
          <w:szCs w:val="22"/>
        </w:rPr>
        <w:t xml:space="preserve"> to </w:t>
      </w:r>
      <w:r w:rsidR="0001044A">
        <w:rPr>
          <w:rFonts w:asciiTheme="minorHAnsi" w:eastAsia="Times New Roman" w:hAnsiTheme="minorHAnsi" w:cstheme="minorHAnsi"/>
          <w:sz w:val="22"/>
          <w:szCs w:val="22"/>
        </w:rPr>
        <w:t>comply</w:t>
      </w:r>
      <w:r w:rsidR="007E2250" w:rsidRPr="00FF2072">
        <w:rPr>
          <w:rFonts w:asciiTheme="minorHAnsi" w:eastAsia="Times New Roman" w:hAnsiTheme="minorHAnsi" w:cstheme="minorHAnsi"/>
          <w:sz w:val="22"/>
          <w:szCs w:val="22"/>
        </w:rPr>
        <w:t xml:space="preserve"> with the </w:t>
      </w:r>
      <w:r w:rsidR="00B44CE9" w:rsidRPr="00FF2072">
        <w:rPr>
          <w:rFonts w:asciiTheme="minorHAnsi" w:eastAsia="Times New Roman" w:hAnsiTheme="minorHAnsi" w:cstheme="minorHAnsi"/>
          <w:sz w:val="22"/>
          <w:szCs w:val="22"/>
        </w:rPr>
        <w:t xml:space="preserve">allowable directed payment circumstances enumerated in </w:t>
      </w:r>
      <w:r w:rsidR="00794EA6" w:rsidRPr="00FF2072">
        <w:rPr>
          <w:rFonts w:asciiTheme="minorHAnsi" w:eastAsia="Times New Roman" w:hAnsiTheme="minorHAnsi" w:cstheme="minorHAnsi"/>
          <w:sz w:val="22"/>
          <w:szCs w:val="22"/>
        </w:rPr>
        <w:t>§</w:t>
      </w:r>
      <w:r w:rsidR="00B44CE9" w:rsidRPr="00FF2072">
        <w:rPr>
          <w:rFonts w:asciiTheme="minorHAnsi" w:eastAsia="Times New Roman" w:hAnsiTheme="minorHAnsi" w:cstheme="minorHAnsi"/>
          <w:sz w:val="22"/>
          <w:szCs w:val="22"/>
        </w:rPr>
        <w:t xml:space="preserve">438.6(c)(1)(i) through </w:t>
      </w:r>
      <w:r w:rsidR="00794EA6" w:rsidRPr="00FF2072">
        <w:rPr>
          <w:rFonts w:asciiTheme="minorHAnsi" w:eastAsia="Times New Roman" w:hAnsiTheme="minorHAnsi" w:cstheme="minorHAnsi"/>
          <w:sz w:val="22"/>
          <w:szCs w:val="22"/>
        </w:rPr>
        <w:t>§</w:t>
      </w:r>
      <w:r w:rsidR="00B44CE9" w:rsidRPr="00FF2072">
        <w:rPr>
          <w:rFonts w:asciiTheme="minorHAnsi" w:eastAsia="Times New Roman" w:hAnsiTheme="minorHAnsi" w:cstheme="minorHAnsi"/>
          <w:sz w:val="22"/>
          <w:szCs w:val="22"/>
        </w:rPr>
        <w:t>438.6(c)(1)(iii)</w:t>
      </w:r>
      <w:r w:rsidR="00F83F1B" w:rsidRPr="00FF2072">
        <w:rPr>
          <w:rFonts w:asciiTheme="minorHAnsi" w:eastAsia="Times New Roman" w:hAnsiTheme="minorHAnsi" w:cstheme="minorHAnsi"/>
          <w:sz w:val="22"/>
          <w:szCs w:val="22"/>
        </w:rPr>
        <w:t xml:space="preserve">. </w:t>
      </w:r>
      <w:r w:rsidR="00757F5A" w:rsidRPr="00FF2072">
        <w:rPr>
          <w:rFonts w:asciiTheme="minorHAnsi" w:hAnsiTheme="minorHAnsi" w:cstheme="minorHAnsi"/>
          <w:sz w:val="22"/>
          <w:szCs w:val="22"/>
        </w:rPr>
        <w:t>The final rule prohibits a state from directing expenditures by a managed care organization (MCO)</w:t>
      </w:r>
      <w:r w:rsidR="00757F5A" w:rsidRPr="00FF2072">
        <w:rPr>
          <w:rStyle w:val="EndnoteReference"/>
          <w:rFonts w:asciiTheme="minorHAnsi" w:hAnsiTheme="minorHAnsi" w:cstheme="minorHAnsi"/>
          <w:sz w:val="22"/>
          <w:szCs w:val="22"/>
        </w:rPr>
        <w:endnoteReference w:id="1"/>
      </w:r>
      <w:r w:rsidR="00757F5A" w:rsidRPr="00FF2072">
        <w:rPr>
          <w:rFonts w:asciiTheme="minorHAnsi" w:hAnsiTheme="minorHAnsi" w:cstheme="minorHAnsi"/>
          <w:sz w:val="22"/>
          <w:szCs w:val="22"/>
        </w:rPr>
        <w:t>, prepaid inpatient health plan (PIHP)</w:t>
      </w:r>
      <w:r w:rsidR="00757F5A" w:rsidRPr="00FF2072">
        <w:rPr>
          <w:rStyle w:val="EndnoteReference"/>
          <w:rFonts w:asciiTheme="minorHAnsi" w:hAnsiTheme="minorHAnsi" w:cstheme="minorHAnsi"/>
          <w:sz w:val="22"/>
          <w:szCs w:val="22"/>
        </w:rPr>
        <w:endnoteReference w:id="2"/>
      </w:r>
      <w:r w:rsidR="00757F5A" w:rsidRPr="00FF2072">
        <w:rPr>
          <w:rFonts w:asciiTheme="minorHAnsi" w:hAnsiTheme="minorHAnsi" w:cstheme="minorHAnsi"/>
          <w:sz w:val="22"/>
          <w:szCs w:val="22"/>
        </w:rPr>
        <w:t xml:space="preserve"> or prepaid ambulatory health plan (PAHP)</w:t>
      </w:r>
      <w:r w:rsidR="00757F5A" w:rsidRPr="00FF2072">
        <w:rPr>
          <w:rStyle w:val="EndnoteReference"/>
          <w:rFonts w:asciiTheme="minorHAnsi" w:hAnsiTheme="minorHAnsi" w:cstheme="minorHAnsi"/>
          <w:sz w:val="22"/>
          <w:szCs w:val="22"/>
        </w:rPr>
        <w:endnoteReference w:id="3"/>
      </w:r>
      <w:r w:rsidR="0001044A">
        <w:rPr>
          <w:rFonts w:asciiTheme="minorHAnsi" w:hAnsiTheme="minorHAnsi" w:cstheme="minorHAnsi"/>
          <w:sz w:val="22"/>
          <w:szCs w:val="22"/>
        </w:rPr>
        <w:t>. However, the rule lists</w:t>
      </w:r>
      <w:r w:rsidR="00757F5A" w:rsidRPr="00FF2072">
        <w:rPr>
          <w:rFonts w:asciiTheme="minorHAnsi" w:hAnsiTheme="minorHAnsi" w:cstheme="minorHAnsi"/>
          <w:sz w:val="22"/>
          <w:szCs w:val="22"/>
        </w:rPr>
        <w:t xml:space="preserve"> a few exceptions, including value-based purchasing models, delivery system reform or performance improvement initiatives, or directed payments to network providers.</w:t>
      </w:r>
      <w:r w:rsidR="00023BD7" w:rsidRPr="00FF2072">
        <w:rPr>
          <w:rFonts w:asciiTheme="minorHAnsi" w:eastAsia="Times New Roman" w:hAnsiTheme="minorHAnsi" w:cstheme="minorHAnsi"/>
          <w:sz w:val="22"/>
          <w:szCs w:val="22"/>
        </w:rPr>
        <w:t xml:space="preserve"> </w:t>
      </w:r>
      <w:r w:rsidR="00023BD7" w:rsidRPr="00FF2072">
        <w:rPr>
          <w:rFonts w:asciiTheme="minorHAnsi" w:eastAsia="Times New Roman" w:hAnsiTheme="minorHAnsi" w:cstheme="minorHAnsi"/>
          <w:b/>
          <w:sz w:val="22"/>
          <w:szCs w:val="22"/>
        </w:rPr>
        <w:t xml:space="preserve">CMS has proposed a number of changes to </w:t>
      </w:r>
      <w:r w:rsidR="000E4032" w:rsidRPr="00FF2072">
        <w:rPr>
          <w:rFonts w:asciiTheme="minorHAnsi" w:eastAsia="Times New Roman" w:hAnsiTheme="minorHAnsi" w:cstheme="minorHAnsi"/>
          <w:b/>
          <w:sz w:val="22"/>
          <w:szCs w:val="22"/>
        </w:rPr>
        <w:t>§438.6(</w:t>
      </w:r>
      <w:r w:rsidR="00023BD7" w:rsidRPr="00FF2072">
        <w:rPr>
          <w:rFonts w:asciiTheme="minorHAnsi" w:eastAsia="Times New Roman" w:hAnsiTheme="minorHAnsi" w:cstheme="minorHAnsi"/>
          <w:b/>
          <w:sz w:val="22"/>
          <w:szCs w:val="22"/>
        </w:rPr>
        <w:t>a) and (</w:t>
      </w:r>
      <w:r w:rsidR="000E4032" w:rsidRPr="00FF2072">
        <w:rPr>
          <w:rFonts w:asciiTheme="minorHAnsi" w:eastAsia="Times New Roman" w:hAnsiTheme="minorHAnsi" w:cstheme="minorHAnsi"/>
          <w:b/>
          <w:sz w:val="22"/>
          <w:szCs w:val="22"/>
        </w:rPr>
        <w:t>c)</w:t>
      </w:r>
      <w:r w:rsidR="005E6618" w:rsidRPr="00FF2072">
        <w:rPr>
          <w:rFonts w:asciiTheme="minorHAnsi" w:eastAsia="Times New Roman" w:hAnsiTheme="minorHAnsi" w:cstheme="minorHAnsi"/>
          <w:b/>
          <w:sz w:val="22"/>
          <w:szCs w:val="22"/>
        </w:rPr>
        <w:t xml:space="preserve"> in </w:t>
      </w:r>
      <w:r w:rsidR="0001044A">
        <w:rPr>
          <w:rFonts w:asciiTheme="minorHAnsi" w:eastAsia="Times New Roman" w:hAnsiTheme="minorHAnsi" w:cstheme="minorHAnsi"/>
          <w:b/>
          <w:sz w:val="22"/>
          <w:szCs w:val="22"/>
        </w:rPr>
        <w:t>its</w:t>
      </w:r>
      <w:r w:rsidR="0001044A" w:rsidRPr="00FF2072">
        <w:rPr>
          <w:rFonts w:asciiTheme="minorHAnsi" w:eastAsia="Times New Roman" w:hAnsiTheme="minorHAnsi" w:cstheme="minorHAnsi"/>
          <w:b/>
          <w:sz w:val="22"/>
          <w:szCs w:val="22"/>
        </w:rPr>
        <w:t xml:space="preserve"> </w:t>
      </w:r>
      <w:r w:rsidR="005E6618" w:rsidRPr="00FF2072">
        <w:rPr>
          <w:rFonts w:asciiTheme="minorHAnsi" w:eastAsia="Times New Roman" w:hAnsiTheme="minorHAnsi" w:cstheme="minorHAnsi"/>
          <w:b/>
          <w:sz w:val="22"/>
          <w:szCs w:val="22"/>
        </w:rPr>
        <w:t>effort to promote flexibility</w:t>
      </w:r>
      <w:r w:rsidR="0001044A">
        <w:rPr>
          <w:rFonts w:asciiTheme="minorHAnsi" w:eastAsia="Times New Roman" w:hAnsiTheme="minorHAnsi" w:cstheme="minorHAnsi"/>
          <w:b/>
          <w:sz w:val="22"/>
          <w:szCs w:val="22"/>
        </w:rPr>
        <w:t>;</w:t>
      </w:r>
      <w:r w:rsidR="005E6618" w:rsidRPr="00FF2072">
        <w:rPr>
          <w:rFonts w:asciiTheme="minorHAnsi" w:eastAsia="Times New Roman" w:hAnsiTheme="minorHAnsi" w:cstheme="minorHAnsi"/>
          <w:b/>
          <w:sz w:val="22"/>
          <w:szCs w:val="22"/>
        </w:rPr>
        <w:t xml:space="preserve"> specifically</w:t>
      </w:r>
      <w:r w:rsidR="0001044A">
        <w:rPr>
          <w:rFonts w:asciiTheme="minorHAnsi" w:eastAsia="Times New Roman" w:hAnsiTheme="minorHAnsi" w:cstheme="minorHAnsi"/>
          <w:b/>
          <w:sz w:val="22"/>
          <w:szCs w:val="22"/>
        </w:rPr>
        <w:t>, it proposes</w:t>
      </w:r>
      <w:r w:rsidR="00F83EC6" w:rsidRPr="00FF2072">
        <w:rPr>
          <w:rFonts w:asciiTheme="minorHAnsi" w:eastAsia="Times New Roman" w:hAnsiTheme="minorHAnsi" w:cstheme="minorHAnsi"/>
          <w:b/>
          <w:sz w:val="22"/>
          <w:szCs w:val="22"/>
        </w:rPr>
        <w:t xml:space="preserve"> to </w:t>
      </w:r>
      <w:r w:rsidR="005E6618" w:rsidRPr="00FF2072">
        <w:rPr>
          <w:rFonts w:asciiTheme="minorHAnsi" w:eastAsia="Times New Roman" w:hAnsiTheme="minorHAnsi" w:cstheme="minorHAnsi"/>
          <w:b/>
          <w:sz w:val="22"/>
          <w:szCs w:val="22"/>
        </w:rPr>
        <w:t>streaml</w:t>
      </w:r>
      <w:r w:rsidR="00F83EC6" w:rsidRPr="00FF2072">
        <w:rPr>
          <w:rFonts w:asciiTheme="minorHAnsi" w:eastAsia="Times New Roman" w:hAnsiTheme="minorHAnsi" w:cstheme="minorHAnsi"/>
          <w:b/>
          <w:sz w:val="22"/>
          <w:szCs w:val="22"/>
        </w:rPr>
        <w:t>ine</w:t>
      </w:r>
      <w:r w:rsidR="005E6618" w:rsidRPr="00FF2072">
        <w:rPr>
          <w:rFonts w:asciiTheme="minorHAnsi" w:eastAsia="Times New Roman" w:hAnsiTheme="minorHAnsi" w:cstheme="minorHAnsi"/>
          <w:b/>
          <w:sz w:val="22"/>
          <w:szCs w:val="22"/>
        </w:rPr>
        <w:t xml:space="preserve"> the process for </w:t>
      </w:r>
      <w:r w:rsidRPr="00FF2072">
        <w:rPr>
          <w:rFonts w:asciiTheme="minorHAnsi" w:eastAsia="Times New Roman" w:hAnsiTheme="minorHAnsi" w:cstheme="minorHAnsi"/>
          <w:b/>
          <w:sz w:val="22"/>
          <w:szCs w:val="22"/>
        </w:rPr>
        <w:t xml:space="preserve">directed payment </w:t>
      </w:r>
      <w:r w:rsidR="000E4032" w:rsidRPr="00FF2072">
        <w:rPr>
          <w:rFonts w:asciiTheme="minorHAnsi" w:eastAsia="Times New Roman" w:hAnsiTheme="minorHAnsi" w:cstheme="minorHAnsi"/>
          <w:b/>
          <w:sz w:val="22"/>
          <w:szCs w:val="22"/>
        </w:rPr>
        <w:t>arrangements</w:t>
      </w:r>
      <w:r w:rsidR="005E6618" w:rsidRPr="00FF2072">
        <w:rPr>
          <w:rFonts w:asciiTheme="minorHAnsi" w:eastAsia="Times New Roman" w:hAnsiTheme="minorHAnsi" w:cstheme="minorHAnsi"/>
          <w:b/>
          <w:sz w:val="22"/>
          <w:szCs w:val="22"/>
        </w:rPr>
        <w:t xml:space="preserve"> linked to the state plan approved rates</w:t>
      </w:r>
      <w:r w:rsidR="00023BD7" w:rsidRPr="00FF2072">
        <w:rPr>
          <w:rFonts w:asciiTheme="minorHAnsi" w:eastAsia="Times New Roman" w:hAnsiTheme="minorHAnsi" w:cstheme="minorHAnsi"/>
          <w:b/>
          <w:sz w:val="22"/>
          <w:szCs w:val="22"/>
        </w:rPr>
        <w:t xml:space="preserve">, </w:t>
      </w:r>
      <w:r w:rsidR="00F83EC6" w:rsidRPr="00FF2072">
        <w:rPr>
          <w:rFonts w:asciiTheme="minorHAnsi" w:eastAsia="Times New Roman" w:hAnsiTheme="minorHAnsi" w:cstheme="minorHAnsi"/>
          <w:b/>
          <w:sz w:val="22"/>
          <w:szCs w:val="22"/>
        </w:rPr>
        <w:t xml:space="preserve">codify </w:t>
      </w:r>
      <w:r w:rsidR="00814DCB" w:rsidRPr="00FF2072">
        <w:rPr>
          <w:rFonts w:asciiTheme="minorHAnsi" w:eastAsia="Times New Roman" w:hAnsiTheme="minorHAnsi" w:cstheme="minorHAnsi"/>
          <w:b/>
          <w:sz w:val="22"/>
          <w:szCs w:val="22"/>
        </w:rPr>
        <w:t xml:space="preserve">an </w:t>
      </w:r>
      <w:r w:rsidR="00023BD7" w:rsidRPr="00FF2072">
        <w:rPr>
          <w:rFonts w:asciiTheme="minorHAnsi" w:eastAsia="Times New Roman" w:hAnsiTheme="minorHAnsi" w:cstheme="minorHAnsi"/>
          <w:b/>
          <w:sz w:val="22"/>
          <w:szCs w:val="22"/>
        </w:rPr>
        <w:t xml:space="preserve">existing </w:t>
      </w:r>
      <w:r w:rsidR="00814DCB" w:rsidRPr="00FF2072">
        <w:rPr>
          <w:rFonts w:asciiTheme="minorHAnsi" w:eastAsia="Times New Roman" w:hAnsiTheme="minorHAnsi" w:cstheme="minorHAnsi"/>
          <w:b/>
          <w:sz w:val="22"/>
          <w:szCs w:val="22"/>
        </w:rPr>
        <w:t xml:space="preserve">CMS Informational Bulletin </w:t>
      </w:r>
      <w:r w:rsidR="00023BD7" w:rsidRPr="00FF2072">
        <w:rPr>
          <w:rFonts w:asciiTheme="minorHAnsi" w:eastAsia="Times New Roman" w:hAnsiTheme="minorHAnsi" w:cstheme="minorHAnsi"/>
          <w:b/>
          <w:sz w:val="22"/>
          <w:szCs w:val="22"/>
        </w:rPr>
        <w:t xml:space="preserve">released subsequent to the final rule, and remove specific provisions that may have created unintended </w:t>
      </w:r>
      <w:r w:rsidR="00413638" w:rsidRPr="00FF2072">
        <w:rPr>
          <w:rFonts w:asciiTheme="minorHAnsi" w:eastAsia="Times New Roman" w:hAnsiTheme="minorHAnsi" w:cstheme="minorHAnsi"/>
          <w:b/>
          <w:sz w:val="22"/>
          <w:szCs w:val="22"/>
        </w:rPr>
        <w:t>barriers</w:t>
      </w:r>
      <w:r w:rsidR="0001044A">
        <w:rPr>
          <w:rFonts w:asciiTheme="minorHAnsi" w:eastAsia="Times New Roman" w:hAnsiTheme="minorHAnsi" w:cstheme="minorHAnsi"/>
          <w:b/>
          <w:sz w:val="22"/>
          <w:szCs w:val="22"/>
        </w:rPr>
        <w:t>.</w:t>
      </w:r>
      <w:r w:rsidR="005E6618" w:rsidRPr="00FF2072">
        <w:rPr>
          <w:rFonts w:asciiTheme="minorHAnsi" w:eastAsia="Times New Roman" w:hAnsiTheme="minorHAnsi" w:cstheme="minorHAnsi"/>
          <w:b/>
          <w:sz w:val="22"/>
          <w:szCs w:val="22"/>
        </w:rPr>
        <w:t xml:space="preserve"> </w:t>
      </w:r>
      <w:r w:rsidR="0001044A">
        <w:rPr>
          <w:rFonts w:asciiTheme="minorHAnsi" w:eastAsia="Times New Roman" w:hAnsiTheme="minorHAnsi" w:cstheme="minorHAnsi"/>
          <w:b/>
          <w:sz w:val="22"/>
          <w:szCs w:val="22"/>
        </w:rPr>
        <w:t>However</w:t>
      </w:r>
      <w:r w:rsidR="00F83EC6" w:rsidRPr="00FF2072">
        <w:rPr>
          <w:rFonts w:asciiTheme="minorHAnsi" w:eastAsia="Times New Roman" w:hAnsiTheme="minorHAnsi" w:cstheme="minorHAnsi"/>
          <w:b/>
          <w:sz w:val="22"/>
          <w:szCs w:val="22"/>
        </w:rPr>
        <w:t>,</w:t>
      </w:r>
      <w:r w:rsidR="00F83EC6">
        <w:rPr>
          <w:rFonts w:asciiTheme="minorHAnsi" w:eastAsia="Times New Roman" w:hAnsiTheme="minorHAnsi" w:cstheme="minorHAnsi"/>
          <w:sz w:val="22"/>
          <w:szCs w:val="22"/>
        </w:rPr>
        <w:t xml:space="preserve"> </w:t>
      </w:r>
      <w:r w:rsidR="005E6618" w:rsidRPr="00FF2072">
        <w:rPr>
          <w:rFonts w:asciiTheme="minorHAnsi" w:eastAsia="Times New Roman" w:hAnsiTheme="minorHAnsi" w:cstheme="minorHAnsi"/>
          <w:b/>
          <w:sz w:val="22"/>
          <w:szCs w:val="22"/>
        </w:rPr>
        <w:t>t</w:t>
      </w:r>
      <w:r w:rsidRPr="00FF2072">
        <w:rPr>
          <w:rFonts w:asciiTheme="minorHAnsi" w:eastAsia="Times New Roman" w:hAnsiTheme="minorHAnsi" w:cstheme="minorHAnsi"/>
          <w:b/>
          <w:sz w:val="22"/>
          <w:szCs w:val="22"/>
        </w:rPr>
        <w:t xml:space="preserve">hese proposed changes do little to </w:t>
      </w:r>
      <w:r w:rsidR="007E2250" w:rsidRPr="00FF2072">
        <w:rPr>
          <w:rFonts w:asciiTheme="minorHAnsi" w:eastAsia="Times New Roman" w:hAnsiTheme="minorHAnsi" w:cstheme="minorHAnsi"/>
          <w:b/>
          <w:sz w:val="22"/>
          <w:szCs w:val="22"/>
        </w:rPr>
        <w:t xml:space="preserve">decrease unnecessary administrative burdens </w:t>
      </w:r>
      <w:r w:rsidRPr="00FF2072">
        <w:rPr>
          <w:rFonts w:asciiTheme="minorHAnsi" w:eastAsia="Times New Roman" w:hAnsiTheme="minorHAnsi" w:cstheme="minorHAnsi"/>
          <w:b/>
          <w:sz w:val="22"/>
          <w:szCs w:val="22"/>
        </w:rPr>
        <w:t xml:space="preserve">or </w:t>
      </w:r>
      <w:r w:rsidR="007E2250" w:rsidRPr="00FF2072">
        <w:rPr>
          <w:rFonts w:asciiTheme="minorHAnsi" w:eastAsia="Times New Roman" w:hAnsiTheme="minorHAnsi" w:cstheme="minorHAnsi"/>
          <w:b/>
          <w:sz w:val="22"/>
          <w:szCs w:val="22"/>
        </w:rPr>
        <w:t>promote</w:t>
      </w:r>
      <w:r w:rsidRPr="00FF2072">
        <w:rPr>
          <w:rFonts w:asciiTheme="minorHAnsi" w:eastAsia="Times New Roman" w:hAnsiTheme="minorHAnsi" w:cstheme="minorHAnsi"/>
          <w:b/>
          <w:sz w:val="22"/>
          <w:szCs w:val="22"/>
        </w:rPr>
        <w:t xml:space="preserve"> </w:t>
      </w:r>
      <w:r w:rsidR="007E2250" w:rsidRPr="00FF2072">
        <w:rPr>
          <w:rFonts w:asciiTheme="minorHAnsi" w:eastAsia="Times New Roman" w:hAnsiTheme="minorHAnsi" w:cstheme="minorHAnsi"/>
          <w:b/>
          <w:sz w:val="22"/>
          <w:szCs w:val="22"/>
        </w:rPr>
        <w:t>flexibility</w:t>
      </w:r>
      <w:r w:rsidR="0001044A">
        <w:rPr>
          <w:rFonts w:asciiTheme="minorHAnsi" w:eastAsia="Times New Roman" w:hAnsiTheme="minorHAnsi" w:cstheme="minorHAnsi"/>
          <w:b/>
          <w:sz w:val="22"/>
          <w:szCs w:val="22"/>
        </w:rPr>
        <w:t xml:space="preserve"> —</w:t>
      </w:r>
      <w:r w:rsidR="007E2250" w:rsidRPr="00FF2072">
        <w:rPr>
          <w:rFonts w:asciiTheme="minorHAnsi" w:eastAsia="Times New Roman" w:hAnsiTheme="minorHAnsi" w:cstheme="minorHAnsi"/>
          <w:b/>
          <w:sz w:val="22"/>
          <w:szCs w:val="22"/>
        </w:rPr>
        <w:t xml:space="preserve"> particularly </w:t>
      </w:r>
      <w:r w:rsidR="0001044A">
        <w:rPr>
          <w:rFonts w:asciiTheme="minorHAnsi" w:eastAsia="Times New Roman" w:hAnsiTheme="minorHAnsi" w:cstheme="minorHAnsi"/>
          <w:b/>
          <w:sz w:val="22"/>
          <w:szCs w:val="22"/>
        </w:rPr>
        <w:t>with respect</w:t>
      </w:r>
      <w:r w:rsidR="007E2250" w:rsidRPr="00FF2072">
        <w:rPr>
          <w:rFonts w:asciiTheme="minorHAnsi" w:eastAsia="Times New Roman" w:hAnsiTheme="minorHAnsi" w:cstheme="minorHAnsi"/>
          <w:b/>
          <w:sz w:val="22"/>
          <w:szCs w:val="22"/>
        </w:rPr>
        <w:t xml:space="preserve"> to</w:t>
      </w:r>
      <w:r w:rsidR="00651394" w:rsidRPr="00FF2072">
        <w:rPr>
          <w:rFonts w:asciiTheme="minorHAnsi" w:eastAsia="Times New Roman" w:hAnsiTheme="minorHAnsi" w:cstheme="minorHAnsi"/>
          <w:b/>
          <w:sz w:val="22"/>
          <w:szCs w:val="22"/>
        </w:rPr>
        <w:t xml:space="preserve"> California’s </w:t>
      </w:r>
      <w:r w:rsidR="00023BD7" w:rsidRPr="00FF2072">
        <w:rPr>
          <w:rFonts w:asciiTheme="minorHAnsi" w:eastAsia="Times New Roman" w:hAnsiTheme="minorHAnsi" w:cstheme="minorHAnsi"/>
          <w:b/>
          <w:sz w:val="22"/>
          <w:szCs w:val="22"/>
        </w:rPr>
        <w:t>directed payment programs</w:t>
      </w:r>
      <w:r w:rsidR="0001044A">
        <w:rPr>
          <w:rFonts w:asciiTheme="minorHAnsi" w:eastAsia="Times New Roman" w:hAnsiTheme="minorHAnsi" w:cstheme="minorHAnsi"/>
          <w:b/>
          <w:sz w:val="22"/>
          <w:szCs w:val="22"/>
        </w:rPr>
        <w:t>, which are</w:t>
      </w:r>
      <w:r w:rsidRPr="00FF2072">
        <w:rPr>
          <w:rFonts w:asciiTheme="minorHAnsi" w:eastAsia="Times New Roman" w:hAnsiTheme="minorHAnsi" w:cstheme="minorHAnsi"/>
          <w:b/>
          <w:sz w:val="22"/>
          <w:szCs w:val="22"/>
        </w:rPr>
        <w:t xml:space="preserve"> structured</w:t>
      </w:r>
      <w:r w:rsidR="00651394" w:rsidRPr="00FF2072">
        <w:rPr>
          <w:rFonts w:asciiTheme="minorHAnsi" w:eastAsia="Times New Roman" w:hAnsiTheme="minorHAnsi" w:cstheme="minorHAnsi"/>
          <w:b/>
          <w:sz w:val="22"/>
          <w:szCs w:val="22"/>
        </w:rPr>
        <w:t xml:space="preserve"> in accordance with </w:t>
      </w:r>
      <w:r w:rsidR="00794EA6" w:rsidRPr="00FF2072">
        <w:rPr>
          <w:rFonts w:asciiTheme="minorHAnsi" w:eastAsia="Times New Roman" w:hAnsiTheme="minorHAnsi" w:cstheme="minorHAnsi"/>
          <w:b/>
          <w:sz w:val="22"/>
          <w:szCs w:val="22"/>
        </w:rPr>
        <w:t>§</w:t>
      </w:r>
      <w:r w:rsidR="00651394" w:rsidRPr="00FF2072">
        <w:rPr>
          <w:rFonts w:asciiTheme="minorHAnsi" w:eastAsia="Times New Roman" w:hAnsiTheme="minorHAnsi" w:cstheme="minorHAnsi"/>
          <w:b/>
          <w:sz w:val="22"/>
          <w:szCs w:val="22"/>
        </w:rPr>
        <w:t>438.6(c)</w:t>
      </w:r>
      <w:r w:rsidR="00B44CE9" w:rsidRPr="00FF2072">
        <w:rPr>
          <w:rFonts w:asciiTheme="minorHAnsi" w:eastAsia="Times New Roman" w:hAnsiTheme="minorHAnsi" w:cstheme="minorHAnsi"/>
          <w:b/>
          <w:sz w:val="22"/>
          <w:szCs w:val="22"/>
        </w:rPr>
        <w:t>(1)</w:t>
      </w:r>
      <w:r w:rsidR="00651394" w:rsidRPr="00FF2072">
        <w:rPr>
          <w:rFonts w:asciiTheme="minorHAnsi" w:eastAsia="Times New Roman" w:hAnsiTheme="minorHAnsi" w:cstheme="minorHAnsi"/>
          <w:b/>
          <w:sz w:val="22"/>
          <w:szCs w:val="22"/>
        </w:rPr>
        <w:t>(iii)</w:t>
      </w:r>
      <w:r w:rsidR="007E2250" w:rsidRPr="00FF2072">
        <w:rPr>
          <w:rFonts w:asciiTheme="minorHAnsi" w:eastAsia="Times New Roman" w:hAnsiTheme="minorHAnsi" w:cstheme="minorHAnsi"/>
          <w:b/>
          <w:sz w:val="22"/>
          <w:szCs w:val="22"/>
        </w:rPr>
        <w:t>.</w:t>
      </w:r>
    </w:p>
    <w:p w14:paraId="4502E0BF" w14:textId="77777777" w:rsidR="005E6618" w:rsidRPr="00762B26" w:rsidRDefault="005E6618" w:rsidP="00757F5A">
      <w:pPr>
        <w:pStyle w:val="10sp05"/>
        <w:spacing w:after="0"/>
        <w:ind w:firstLine="0"/>
        <w:rPr>
          <w:rFonts w:asciiTheme="minorHAnsi" w:eastAsia="Times New Roman" w:hAnsiTheme="minorHAnsi" w:cstheme="minorHAnsi"/>
          <w:sz w:val="22"/>
          <w:szCs w:val="22"/>
        </w:rPr>
      </w:pPr>
    </w:p>
    <w:p w14:paraId="1A74D4A8" w14:textId="569C29A4" w:rsidR="006F4C3C" w:rsidRPr="00762B26" w:rsidRDefault="00386304" w:rsidP="00386304">
      <w:pPr>
        <w:pStyle w:val="10sp05"/>
        <w:spacing w:after="0"/>
        <w:ind w:firstLine="0"/>
        <w:rPr>
          <w:rFonts w:asciiTheme="minorHAnsi" w:eastAsia="Times New Roman" w:hAnsiTheme="minorHAnsi" w:cstheme="minorHAnsi"/>
          <w:sz w:val="22"/>
          <w:szCs w:val="22"/>
        </w:rPr>
      </w:pPr>
      <w:r w:rsidRPr="00762B26">
        <w:rPr>
          <w:rFonts w:asciiTheme="minorHAnsi" w:eastAsia="Times New Roman" w:hAnsiTheme="minorHAnsi" w:cstheme="minorHAnsi"/>
          <w:sz w:val="22"/>
          <w:szCs w:val="22"/>
        </w:rPr>
        <w:t>CMS</w:t>
      </w:r>
      <w:r w:rsidR="0001044A">
        <w:rPr>
          <w:rFonts w:asciiTheme="minorHAnsi" w:eastAsia="Times New Roman" w:hAnsiTheme="minorHAnsi" w:cstheme="minorHAnsi"/>
          <w:sz w:val="22"/>
          <w:szCs w:val="22"/>
        </w:rPr>
        <w:t xml:space="preserve"> — through its</w:t>
      </w:r>
      <w:r w:rsidRPr="00762B26">
        <w:rPr>
          <w:rFonts w:asciiTheme="minorHAnsi" w:eastAsia="Times New Roman" w:hAnsiTheme="minorHAnsi" w:cstheme="minorHAnsi"/>
          <w:sz w:val="22"/>
          <w:szCs w:val="22"/>
        </w:rPr>
        <w:t xml:space="preserve"> decision to codify existing guidance </w:t>
      </w:r>
      <w:r w:rsidR="0001044A">
        <w:rPr>
          <w:rFonts w:asciiTheme="minorHAnsi" w:eastAsia="Times New Roman" w:hAnsiTheme="minorHAnsi" w:cstheme="minorHAnsi"/>
          <w:sz w:val="22"/>
          <w:szCs w:val="22"/>
        </w:rPr>
        <w:t>that limits</w:t>
      </w:r>
      <w:r w:rsidR="00814DCB" w:rsidRPr="00762B26">
        <w:rPr>
          <w:rFonts w:asciiTheme="minorHAnsi" w:eastAsia="Times New Roman" w:hAnsiTheme="minorHAnsi" w:cstheme="minorHAnsi"/>
          <w:sz w:val="22"/>
          <w:szCs w:val="22"/>
        </w:rPr>
        <w:t xml:space="preserve"> multi-year approvals to </w:t>
      </w:r>
      <w:r w:rsidR="00E722EC" w:rsidRPr="00762B26">
        <w:rPr>
          <w:rFonts w:asciiTheme="minorHAnsi" w:eastAsia="Times New Roman" w:hAnsiTheme="minorHAnsi" w:cstheme="minorHAnsi"/>
          <w:sz w:val="22"/>
          <w:szCs w:val="22"/>
        </w:rPr>
        <w:t xml:space="preserve">only </w:t>
      </w:r>
      <w:r w:rsidR="00A77379" w:rsidRPr="00762B26">
        <w:rPr>
          <w:rFonts w:asciiTheme="minorHAnsi" w:eastAsia="Times New Roman" w:hAnsiTheme="minorHAnsi" w:cstheme="minorHAnsi"/>
          <w:sz w:val="22"/>
          <w:szCs w:val="22"/>
        </w:rPr>
        <w:t>s</w:t>
      </w:r>
      <w:r w:rsidR="00814DCB" w:rsidRPr="00762B26">
        <w:rPr>
          <w:rFonts w:asciiTheme="minorHAnsi" w:eastAsia="Times New Roman" w:hAnsiTheme="minorHAnsi" w:cstheme="minorHAnsi"/>
          <w:sz w:val="22"/>
          <w:szCs w:val="22"/>
        </w:rPr>
        <w:t>tate</w:t>
      </w:r>
      <w:r w:rsidR="0001044A">
        <w:rPr>
          <w:rFonts w:asciiTheme="minorHAnsi" w:eastAsia="Times New Roman" w:hAnsiTheme="minorHAnsi" w:cstheme="minorHAnsi"/>
          <w:sz w:val="22"/>
          <w:szCs w:val="22"/>
        </w:rPr>
        <w:t>-</w:t>
      </w:r>
      <w:r w:rsidR="00A77379" w:rsidRPr="00762B26">
        <w:rPr>
          <w:rFonts w:asciiTheme="minorHAnsi" w:eastAsia="Times New Roman" w:hAnsiTheme="minorHAnsi" w:cstheme="minorHAnsi"/>
          <w:sz w:val="22"/>
          <w:szCs w:val="22"/>
        </w:rPr>
        <w:t>d</w:t>
      </w:r>
      <w:r w:rsidR="00814DCB" w:rsidRPr="00762B26">
        <w:rPr>
          <w:rFonts w:asciiTheme="minorHAnsi" w:eastAsia="Times New Roman" w:hAnsiTheme="minorHAnsi" w:cstheme="minorHAnsi"/>
          <w:sz w:val="22"/>
          <w:szCs w:val="22"/>
        </w:rPr>
        <w:t xml:space="preserve">irected </w:t>
      </w:r>
      <w:r w:rsidR="00A77379" w:rsidRPr="00762B26">
        <w:rPr>
          <w:rFonts w:asciiTheme="minorHAnsi" w:eastAsia="Times New Roman" w:hAnsiTheme="minorHAnsi" w:cstheme="minorHAnsi"/>
          <w:sz w:val="22"/>
          <w:szCs w:val="22"/>
        </w:rPr>
        <w:t>v</w:t>
      </w:r>
      <w:r w:rsidR="00814DCB" w:rsidRPr="00762B26">
        <w:rPr>
          <w:rFonts w:asciiTheme="minorHAnsi" w:eastAsia="Times New Roman" w:hAnsiTheme="minorHAnsi" w:cstheme="minorHAnsi"/>
          <w:sz w:val="22"/>
          <w:szCs w:val="22"/>
        </w:rPr>
        <w:t>alue-</w:t>
      </w:r>
      <w:r w:rsidR="00A77379" w:rsidRPr="00762B26">
        <w:rPr>
          <w:rFonts w:asciiTheme="minorHAnsi" w:eastAsia="Times New Roman" w:hAnsiTheme="minorHAnsi" w:cstheme="minorHAnsi"/>
          <w:sz w:val="22"/>
          <w:szCs w:val="22"/>
        </w:rPr>
        <w:t>b</w:t>
      </w:r>
      <w:r w:rsidR="00814DCB" w:rsidRPr="00762B26">
        <w:rPr>
          <w:rFonts w:asciiTheme="minorHAnsi" w:eastAsia="Times New Roman" w:hAnsiTheme="minorHAnsi" w:cstheme="minorHAnsi"/>
          <w:sz w:val="22"/>
          <w:szCs w:val="22"/>
        </w:rPr>
        <w:t>ased purchasing models</w:t>
      </w:r>
      <w:r w:rsidR="0001044A">
        <w:rPr>
          <w:rFonts w:asciiTheme="minorHAnsi" w:eastAsia="Times New Roman" w:hAnsiTheme="minorHAnsi" w:cstheme="minorHAnsi"/>
          <w:sz w:val="22"/>
          <w:szCs w:val="22"/>
        </w:rPr>
        <w:t>,</w:t>
      </w:r>
      <w:r w:rsidR="00814DCB" w:rsidRPr="00762B26">
        <w:rPr>
          <w:rFonts w:asciiTheme="minorHAnsi" w:eastAsia="Times New Roman" w:hAnsiTheme="minorHAnsi" w:cstheme="minorHAnsi"/>
          <w:sz w:val="22"/>
          <w:szCs w:val="22"/>
        </w:rPr>
        <w:t xml:space="preserve"> in accordance with §438.6(c)(1)(i) and (ii)</w:t>
      </w:r>
      <w:r w:rsidR="0001044A">
        <w:rPr>
          <w:rFonts w:asciiTheme="minorHAnsi" w:eastAsia="Times New Roman" w:hAnsiTheme="minorHAnsi" w:cstheme="minorHAnsi"/>
          <w:sz w:val="22"/>
          <w:szCs w:val="22"/>
        </w:rPr>
        <w:t xml:space="preserve"> —</w:t>
      </w:r>
      <w:r w:rsidR="00E722EC" w:rsidRPr="00762B26">
        <w:rPr>
          <w:rFonts w:asciiTheme="minorHAnsi" w:eastAsia="Times New Roman" w:hAnsiTheme="minorHAnsi" w:cstheme="minorHAnsi"/>
          <w:sz w:val="22"/>
          <w:szCs w:val="22"/>
        </w:rPr>
        <w:t xml:space="preserve"> misses an opportunity to reduce the administrative burden on state Medicaid agencies and promote additional flexibility. </w:t>
      </w:r>
      <w:r w:rsidR="00C45285">
        <w:rPr>
          <w:rFonts w:asciiTheme="minorHAnsi" w:eastAsia="Times New Roman" w:hAnsiTheme="minorHAnsi" w:cstheme="minorHAnsi"/>
          <w:sz w:val="22"/>
          <w:szCs w:val="22"/>
        </w:rPr>
        <w:t>As currently proposed, only one o</w:t>
      </w:r>
      <w:r w:rsidR="00A57729" w:rsidRPr="00762B26">
        <w:rPr>
          <w:rFonts w:asciiTheme="minorHAnsi" w:eastAsia="Times New Roman" w:hAnsiTheme="minorHAnsi" w:cstheme="minorHAnsi"/>
          <w:sz w:val="22"/>
          <w:szCs w:val="22"/>
        </w:rPr>
        <w:t>f</w:t>
      </w:r>
      <w:r w:rsidR="00C45285">
        <w:rPr>
          <w:rFonts w:asciiTheme="minorHAnsi" w:eastAsia="Times New Roman" w:hAnsiTheme="minorHAnsi" w:cstheme="minorHAnsi"/>
          <w:sz w:val="22"/>
          <w:szCs w:val="22"/>
        </w:rPr>
        <w:t xml:space="preserve"> </w:t>
      </w:r>
      <w:r w:rsidR="00A57729" w:rsidRPr="00762B26">
        <w:rPr>
          <w:rFonts w:asciiTheme="minorHAnsi" w:eastAsia="Times New Roman" w:hAnsiTheme="minorHAnsi" w:cstheme="minorHAnsi"/>
          <w:sz w:val="22"/>
          <w:szCs w:val="22"/>
        </w:rPr>
        <w:t xml:space="preserve">California’s directed payment programs </w:t>
      </w:r>
      <w:r w:rsidR="00C45285">
        <w:rPr>
          <w:rFonts w:asciiTheme="minorHAnsi" w:eastAsia="Times New Roman" w:hAnsiTheme="minorHAnsi" w:cstheme="minorHAnsi"/>
          <w:sz w:val="22"/>
          <w:szCs w:val="22"/>
        </w:rPr>
        <w:t>w</w:t>
      </w:r>
      <w:r w:rsidR="00A57729" w:rsidRPr="00762B26">
        <w:rPr>
          <w:rFonts w:asciiTheme="minorHAnsi" w:eastAsia="Times New Roman" w:hAnsiTheme="minorHAnsi" w:cstheme="minorHAnsi"/>
          <w:sz w:val="22"/>
          <w:szCs w:val="22"/>
        </w:rPr>
        <w:t>ould benefit from this multi-year approval</w:t>
      </w:r>
      <w:r w:rsidR="00764FDD" w:rsidRPr="00762B26">
        <w:rPr>
          <w:rFonts w:asciiTheme="minorHAnsi" w:eastAsia="Times New Roman" w:hAnsiTheme="minorHAnsi" w:cstheme="minorHAnsi"/>
          <w:sz w:val="22"/>
          <w:szCs w:val="22"/>
        </w:rPr>
        <w:t xml:space="preserve"> flexibility</w:t>
      </w:r>
      <w:r w:rsidR="00A57729" w:rsidRPr="00762B26">
        <w:rPr>
          <w:rFonts w:asciiTheme="minorHAnsi" w:eastAsia="Times New Roman" w:hAnsiTheme="minorHAnsi" w:cstheme="minorHAnsi"/>
          <w:sz w:val="22"/>
          <w:szCs w:val="22"/>
        </w:rPr>
        <w:t xml:space="preserve">. </w:t>
      </w:r>
    </w:p>
    <w:p w14:paraId="0F0EFFA2" w14:textId="77777777" w:rsidR="006C5471" w:rsidRPr="00762B26" w:rsidRDefault="006C5471" w:rsidP="00023BD7">
      <w:pPr>
        <w:pStyle w:val="xmsonormal"/>
        <w:rPr>
          <w:rFonts w:asciiTheme="minorHAnsi" w:eastAsia="Times New Roman" w:hAnsiTheme="minorHAnsi" w:cstheme="minorHAnsi"/>
        </w:rPr>
      </w:pPr>
    </w:p>
    <w:p w14:paraId="4D71B215" w14:textId="3691CD71" w:rsidR="009C2AC2" w:rsidRDefault="009C2AC2" w:rsidP="00C45285">
      <w:pPr>
        <w:pStyle w:val="xmsonormal"/>
        <w:numPr>
          <w:ilvl w:val="0"/>
          <w:numId w:val="47"/>
        </w:numPr>
        <w:ind w:left="360"/>
        <w:rPr>
          <w:rFonts w:eastAsia="Times New Roman" w:cs="Times New Roman"/>
          <w:b/>
        </w:rPr>
      </w:pPr>
      <w:r>
        <w:rPr>
          <w:rFonts w:eastAsia="Times New Roman" w:cs="Times New Roman"/>
          <w:b/>
        </w:rPr>
        <w:t xml:space="preserve">Allow directed payments approved under </w:t>
      </w:r>
      <w:r w:rsidRPr="00047E6F">
        <w:rPr>
          <w:rFonts w:eastAsia="Times New Roman" w:cs="Times New Roman"/>
          <w:b/>
        </w:rPr>
        <w:t xml:space="preserve">§438.6(c)(1)(iii) </w:t>
      </w:r>
      <w:r>
        <w:rPr>
          <w:rFonts w:eastAsia="Times New Roman" w:cs="Times New Roman"/>
          <w:b/>
        </w:rPr>
        <w:t xml:space="preserve">to be used for payment periods covering multiple years. </w:t>
      </w:r>
    </w:p>
    <w:p w14:paraId="5D0CAB8A" w14:textId="77777777" w:rsidR="00757F5A" w:rsidRPr="00AC51E9" w:rsidRDefault="00757F5A" w:rsidP="00757F5A">
      <w:pPr>
        <w:pStyle w:val="xmsonormal"/>
        <w:rPr>
          <w:rFonts w:asciiTheme="minorHAnsi" w:eastAsia="Times New Roman" w:hAnsiTheme="minorHAnsi" w:cstheme="minorHAnsi"/>
        </w:rPr>
      </w:pPr>
    </w:p>
    <w:p w14:paraId="4A1DB668" w14:textId="3FF64ED2" w:rsidR="00FE6F95" w:rsidRPr="00762B26" w:rsidRDefault="004E3062" w:rsidP="00394E2B">
      <w:pPr>
        <w:pStyle w:val="xmsonormal"/>
        <w:rPr>
          <w:rFonts w:asciiTheme="minorHAnsi" w:eastAsia="Times New Roman" w:hAnsiTheme="minorHAnsi" w:cstheme="minorHAnsi"/>
        </w:rPr>
      </w:pPr>
      <w:r w:rsidRPr="00762B26">
        <w:rPr>
          <w:rFonts w:asciiTheme="minorHAnsi" w:eastAsia="Times New Roman" w:hAnsiTheme="minorHAnsi" w:cstheme="minorHAnsi"/>
        </w:rPr>
        <w:t xml:space="preserve">State </w:t>
      </w:r>
      <w:r w:rsidR="009C2AC2">
        <w:rPr>
          <w:rFonts w:asciiTheme="minorHAnsi" w:eastAsia="Times New Roman" w:hAnsiTheme="minorHAnsi" w:cstheme="minorHAnsi"/>
        </w:rPr>
        <w:t>f</w:t>
      </w:r>
      <w:r w:rsidRPr="00762B26">
        <w:rPr>
          <w:rFonts w:asciiTheme="minorHAnsi" w:eastAsia="Times New Roman" w:hAnsiTheme="minorHAnsi" w:cstheme="minorHAnsi"/>
        </w:rPr>
        <w:t xml:space="preserve">iscal </w:t>
      </w:r>
      <w:r w:rsidR="009C2AC2">
        <w:rPr>
          <w:rFonts w:asciiTheme="minorHAnsi" w:eastAsia="Times New Roman" w:hAnsiTheme="minorHAnsi" w:cstheme="minorHAnsi"/>
        </w:rPr>
        <w:t>y</w:t>
      </w:r>
      <w:r w:rsidRPr="00762B26">
        <w:rPr>
          <w:rFonts w:asciiTheme="minorHAnsi" w:eastAsia="Times New Roman" w:hAnsiTheme="minorHAnsi" w:cstheme="minorHAnsi"/>
        </w:rPr>
        <w:t>ear 2017-18</w:t>
      </w:r>
      <w:r w:rsidR="009C2AC2">
        <w:rPr>
          <w:rFonts w:asciiTheme="minorHAnsi" w:eastAsia="Times New Roman" w:hAnsiTheme="minorHAnsi" w:cstheme="minorHAnsi"/>
        </w:rPr>
        <w:t xml:space="preserve"> marked California’s first contract year under</w:t>
      </w:r>
      <w:r w:rsidR="004E5F3C" w:rsidRPr="00762B26">
        <w:rPr>
          <w:rFonts w:asciiTheme="minorHAnsi" w:eastAsia="Times New Roman" w:hAnsiTheme="minorHAnsi" w:cstheme="minorHAnsi"/>
        </w:rPr>
        <w:t xml:space="preserve"> </w:t>
      </w:r>
      <w:r w:rsidRPr="00762B26">
        <w:rPr>
          <w:rFonts w:asciiTheme="minorHAnsi" w:eastAsia="Times New Roman" w:hAnsiTheme="minorHAnsi" w:cstheme="minorHAnsi"/>
        </w:rPr>
        <w:t>the new</w:t>
      </w:r>
      <w:r w:rsidR="00290C91" w:rsidRPr="00762B26">
        <w:rPr>
          <w:rFonts w:asciiTheme="minorHAnsi" w:eastAsia="Times New Roman" w:hAnsiTheme="minorHAnsi" w:cstheme="minorHAnsi"/>
        </w:rPr>
        <w:t xml:space="preserve"> directed payment </w:t>
      </w:r>
      <w:r w:rsidR="004E5F3C" w:rsidRPr="00762B26">
        <w:rPr>
          <w:rFonts w:asciiTheme="minorHAnsi" w:eastAsia="Times New Roman" w:hAnsiTheme="minorHAnsi" w:cstheme="minorHAnsi"/>
        </w:rPr>
        <w:t xml:space="preserve">programs and subject to CMS </w:t>
      </w:r>
      <w:r w:rsidR="009C2AC2">
        <w:rPr>
          <w:rFonts w:asciiTheme="minorHAnsi" w:eastAsia="Times New Roman" w:hAnsiTheme="minorHAnsi" w:cstheme="minorHAnsi"/>
        </w:rPr>
        <w:t xml:space="preserve">advance </w:t>
      </w:r>
      <w:r w:rsidRPr="00762B26">
        <w:rPr>
          <w:rFonts w:asciiTheme="minorHAnsi" w:eastAsia="Times New Roman" w:hAnsiTheme="minorHAnsi" w:cstheme="minorHAnsi"/>
        </w:rPr>
        <w:t>approval</w:t>
      </w:r>
      <w:r w:rsidR="009C2AC2">
        <w:rPr>
          <w:rFonts w:asciiTheme="minorHAnsi" w:eastAsia="Times New Roman" w:hAnsiTheme="minorHAnsi" w:cstheme="minorHAnsi"/>
        </w:rPr>
        <w:t>. In that year</w:t>
      </w:r>
      <w:r w:rsidRPr="00762B26">
        <w:rPr>
          <w:rFonts w:asciiTheme="minorHAnsi" w:eastAsia="Times New Roman" w:hAnsiTheme="minorHAnsi" w:cstheme="minorHAnsi"/>
        </w:rPr>
        <w:t xml:space="preserve">, </w:t>
      </w:r>
      <w:r w:rsidR="004E5F3C" w:rsidRPr="00762B26">
        <w:rPr>
          <w:rFonts w:asciiTheme="minorHAnsi" w:eastAsia="Times New Roman" w:hAnsiTheme="minorHAnsi" w:cstheme="minorHAnsi"/>
        </w:rPr>
        <w:t>the process to receive CMS approval</w:t>
      </w:r>
      <w:r w:rsidR="009C2AC2">
        <w:rPr>
          <w:rFonts w:asciiTheme="minorHAnsi" w:eastAsia="Times New Roman" w:hAnsiTheme="minorHAnsi" w:cstheme="minorHAnsi"/>
        </w:rPr>
        <w:t xml:space="preserve"> for the PHDP Program</w:t>
      </w:r>
      <w:r w:rsidR="004E5F3C" w:rsidRPr="00762B26">
        <w:rPr>
          <w:rFonts w:asciiTheme="minorHAnsi" w:eastAsia="Times New Roman" w:hAnsiTheme="minorHAnsi" w:cstheme="minorHAnsi"/>
        </w:rPr>
        <w:t xml:space="preserve"> </w:t>
      </w:r>
      <w:r w:rsidRPr="00762B26">
        <w:rPr>
          <w:rFonts w:asciiTheme="minorHAnsi" w:eastAsia="Times New Roman" w:hAnsiTheme="minorHAnsi" w:cstheme="minorHAnsi"/>
        </w:rPr>
        <w:t xml:space="preserve">took </w:t>
      </w:r>
      <w:r w:rsidR="009C2AC2">
        <w:rPr>
          <w:rFonts w:asciiTheme="minorHAnsi" w:eastAsia="Times New Roman" w:hAnsiTheme="minorHAnsi" w:cstheme="minorHAnsi"/>
        </w:rPr>
        <w:t>more than nine</w:t>
      </w:r>
      <w:r w:rsidRPr="00762B26">
        <w:rPr>
          <w:rFonts w:asciiTheme="minorHAnsi" w:eastAsia="Times New Roman" w:hAnsiTheme="minorHAnsi" w:cstheme="minorHAnsi"/>
        </w:rPr>
        <w:t xml:space="preserve"> months</w:t>
      </w:r>
      <w:r w:rsidR="009C2AC2">
        <w:rPr>
          <w:rFonts w:asciiTheme="minorHAnsi" w:eastAsia="Times New Roman" w:hAnsiTheme="minorHAnsi" w:cstheme="minorHAnsi"/>
        </w:rPr>
        <w:t>;</w:t>
      </w:r>
      <w:r w:rsidRPr="00762B26">
        <w:rPr>
          <w:rFonts w:asciiTheme="minorHAnsi" w:eastAsia="Times New Roman" w:hAnsiTheme="minorHAnsi" w:cstheme="minorHAnsi"/>
        </w:rPr>
        <w:t xml:space="preserve"> </w:t>
      </w:r>
      <w:r w:rsidR="009C2AC2">
        <w:rPr>
          <w:rFonts w:asciiTheme="minorHAnsi" w:eastAsia="Times New Roman" w:hAnsiTheme="minorHAnsi" w:cstheme="minorHAnsi"/>
        </w:rPr>
        <w:t xml:space="preserve">in that case, the program was not approved until </w:t>
      </w:r>
      <w:hyperlink r:id="rId11" w:history="1">
        <w:r w:rsidRPr="00762B26">
          <w:rPr>
            <w:rStyle w:val="Hyperlink"/>
            <w:rFonts w:asciiTheme="minorHAnsi" w:eastAsia="Times New Roman" w:hAnsiTheme="minorHAnsi" w:cstheme="minorHAnsi"/>
          </w:rPr>
          <w:t>March 6, 2018</w:t>
        </w:r>
      </w:hyperlink>
      <w:r w:rsidRPr="00762B26">
        <w:rPr>
          <w:rFonts w:asciiTheme="minorHAnsi" w:eastAsia="Times New Roman" w:hAnsiTheme="minorHAnsi" w:cstheme="minorHAnsi"/>
        </w:rPr>
        <w:t xml:space="preserve">. As of January 14, 2019, the state is still </w:t>
      </w:r>
      <w:r w:rsidR="009C2AC2">
        <w:rPr>
          <w:rFonts w:asciiTheme="minorHAnsi" w:eastAsia="Times New Roman" w:hAnsiTheme="minorHAnsi" w:cstheme="minorHAnsi"/>
        </w:rPr>
        <w:t>a</w:t>
      </w:r>
      <w:r w:rsidRPr="00762B26">
        <w:rPr>
          <w:rFonts w:asciiTheme="minorHAnsi" w:eastAsia="Times New Roman" w:hAnsiTheme="minorHAnsi" w:cstheme="minorHAnsi"/>
        </w:rPr>
        <w:t xml:space="preserve">waiting approvals for the </w:t>
      </w:r>
      <w:r w:rsidR="009C2AC2">
        <w:rPr>
          <w:rFonts w:asciiTheme="minorHAnsi" w:eastAsia="Times New Roman" w:hAnsiTheme="minorHAnsi" w:cstheme="minorHAnsi"/>
        </w:rPr>
        <w:t>s</w:t>
      </w:r>
      <w:r w:rsidRPr="00762B26">
        <w:rPr>
          <w:rFonts w:asciiTheme="minorHAnsi" w:eastAsia="Times New Roman" w:hAnsiTheme="minorHAnsi" w:cstheme="minorHAnsi"/>
        </w:rPr>
        <w:t xml:space="preserve">tate </w:t>
      </w:r>
      <w:r w:rsidR="009C2AC2">
        <w:rPr>
          <w:rFonts w:asciiTheme="minorHAnsi" w:eastAsia="Times New Roman" w:hAnsiTheme="minorHAnsi" w:cstheme="minorHAnsi"/>
        </w:rPr>
        <w:t>f</w:t>
      </w:r>
      <w:r w:rsidRPr="00762B26">
        <w:rPr>
          <w:rFonts w:asciiTheme="minorHAnsi" w:eastAsia="Times New Roman" w:hAnsiTheme="minorHAnsi" w:cstheme="minorHAnsi"/>
        </w:rPr>
        <w:t xml:space="preserve">iscal </w:t>
      </w:r>
      <w:r w:rsidR="009C2AC2">
        <w:rPr>
          <w:rFonts w:asciiTheme="minorHAnsi" w:eastAsia="Times New Roman" w:hAnsiTheme="minorHAnsi" w:cstheme="minorHAnsi"/>
        </w:rPr>
        <w:t>y</w:t>
      </w:r>
      <w:r w:rsidRPr="00762B26">
        <w:rPr>
          <w:rFonts w:asciiTheme="minorHAnsi" w:eastAsia="Times New Roman" w:hAnsiTheme="minorHAnsi" w:cstheme="minorHAnsi"/>
        </w:rPr>
        <w:t xml:space="preserve">ear 2018-19 proposals. </w:t>
      </w:r>
      <w:r w:rsidR="00F83EC6" w:rsidRPr="00762B26">
        <w:rPr>
          <w:rFonts w:asciiTheme="minorHAnsi" w:eastAsia="Times New Roman" w:hAnsiTheme="minorHAnsi" w:cstheme="minorHAnsi"/>
          <w:b/>
        </w:rPr>
        <w:t xml:space="preserve">CHA urges CMS to </w:t>
      </w:r>
      <w:r w:rsidR="00C36DCA" w:rsidRPr="00762B26">
        <w:rPr>
          <w:rFonts w:asciiTheme="minorHAnsi" w:eastAsia="Times New Roman" w:hAnsiTheme="minorHAnsi" w:cstheme="minorHAnsi"/>
          <w:b/>
        </w:rPr>
        <w:t xml:space="preserve">revisit </w:t>
      </w:r>
      <w:r w:rsidRPr="00762B26">
        <w:rPr>
          <w:rFonts w:asciiTheme="minorHAnsi" w:eastAsia="Times New Roman" w:hAnsiTheme="minorHAnsi" w:cstheme="minorHAnsi"/>
          <w:b/>
        </w:rPr>
        <w:t xml:space="preserve">the requirement </w:t>
      </w:r>
      <w:r w:rsidR="005E1687">
        <w:rPr>
          <w:rFonts w:asciiTheme="minorHAnsi" w:eastAsia="Times New Roman" w:hAnsiTheme="minorHAnsi" w:cstheme="minorHAnsi"/>
          <w:b/>
        </w:rPr>
        <w:t>that</w:t>
      </w:r>
      <w:r w:rsidR="005E1687" w:rsidRPr="00762B26">
        <w:rPr>
          <w:rFonts w:asciiTheme="minorHAnsi" w:eastAsia="Times New Roman" w:hAnsiTheme="minorHAnsi" w:cstheme="minorHAnsi"/>
          <w:b/>
        </w:rPr>
        <w:t xml:space="preserve"> </w:t>
      </w:r>
      <w:r w:rsidR="005D7412" w:rsidRPr="00762B26">
        <w:rPr>
          <w:rFonts w:asciiTheme="minorHAnsi" w:eastAsia="Times New Roman" w:hAnsiTheme="minorHAnsi" w:cstheme="minorHAnsi"/>
          <w:b/>
        </w:rPr>
        <w:t>directed payments struct</w:t>
      </w:r>
      <w:r w:rsidR="00885479">
        <w:rPr>
          <w:rFonts w:asciiTheme="minorHAnsi" w:eastAsia="Times New Roman" w:hAnsiTheme="minorHAnsi" w:cstheme="minorHAnsi"/>
          <w:b/>
        </w:rPr>
        <w:t>ur</w:t>
      </w:r>
      <w:r w:rsidR="005D7412" w:rsidRPr="00762B26">
        <w:rPr>
          <w:rFonts w:asciiTheme="minorHAnsi" w:eastAsia="Times New Roman" w:hAnsiTheme="minorHAnsi" w:cstheme="minorHAnsi"/>
          <w:b/>
        </w:rPr>
        <w:t>ed as state</w:t>
      </w:r>
      <w:r w:rsidR="005E1687">
        <w:rPr>
          <w:rFonts w:asciiTheme="minorHAnsi" w:eastAsia="Times New Roman" w:hAnsiTheme="minorHAnsi" w:cstheme="minorHAnsi"/>
          <w:b/>
        </w:rPr>
        <w:t>-</w:t>
      </w:r>
      <w:r w:rsidR="005D7412" w:rsidRPr="00762B26">
        <w:rPr>
          <w:rFonts w:asciiTheme="minorHAnsi" w:eastAsia="Times New Roman" w:hAnsiTheme="minorHAnsi" w:cstheme="minorHAnsi"/>
          <w:b/>
        </w:rPr>
        <w:t>directed fee schedules</w:t>
      </w:r>
      <w:r w:rsidR="00204282">
        <w:rPr>
          <w:rFonts w:asciiTheme="minorHAnsi" w:eastAsia="Times New Roman" w:hAnsiTheme="minorHAnsi" w:cstheme="minorHAnsi"/>
          <w:b/>
        </w:rPr>
        <w:t xml:space="preserve"> (</w:t>
      </w:r>
      <w:r w:rsidR="00204282" w:rsidRPr="00047E6F">
        <w:rPr>
          <w:rFonts w:eastAsia="Times New Roman" w:cs="Times New Roman"/>
          <w:b/>
        </w:rPr>
        <w:t>§438.6(c)(1)(iii)</w:t>
      </w:r>
      <w:r w:rsidR="00204282">
        <w:rPr>
          <w:rFonts w:eastAsia="Times New Roman" w:cs="Times New Roman"/>
          <w:b/>
        </w:rPr>
        <w:t>)</w:t>
      </w:r>
      <w:r w:rsidRPr="00762B26">
        <w:rPr>
          <w:rFonts w:asciiTheme="minorHAnsi" w:eastAsia="Times New Roman" w:hAnsiTheme="minorHAnsi" w:cstheme="minorHAnsi"/>
          <w:b/>
        </w:rPr>
        <w:t xml:space="preserve"> be approved annually</w:t>
      </w:r>
      <w:r w:rsidR="005E1687">
        <w:rPr>
          <w:rFonts w:asciiTheme="minorHAnsi" w:eastAsia="Times New Roman" w:hAnsiTheme="minorHAnsi" w:cstheme="minorHAnsi"/>
          <w:b/>
        </w:rPr>
        <w:t xml:space="preserve"> —</w:t>
      </w:r>
      <w:r w:rsidRPr="00762B26">
        <w:rPr>
          <w:rFonts w:asciiTheme="minorHAnsi" w:eastAsia="Times New Roman" w:hAnsiTheme="minorHAnsi" w:cstheme="minorHAnsi"/>
          <w:b/>
        </w:rPr>
        <w:t xml:space="preserve"> especially when there are very minimal changes </w:t>
      </w:r>
      <w:r w:rsidR="005E1687">
        <w:rPr>
          <w:rFonts w:asciiTheme="minorHAnsi" w:eastAsia="Times New Roman" w:hAnsiTheme="minorHAnsi" w:cstheme="minorHAnsi"/>
          <w:b/>
        </w:rPr>
        <w:t>from one</w:t>
      </w:r>
      <w:r w:rsidR="005D7412" w:rsidRPr="00762B26">
        <w:rPr>
          <w:rFonts w:asciiTheme="minorHAnsi" w:eastAsia="Times New Roman" w:hAnsiTheme="minorHAnsi" w:cstheme="minorHAnsi"/>
          <w:b/>
        </w:rPr>
        <w:t xml:space="preserve"> contract year</w:t>
      </w:r>
      <w:r w:rsidR="005E1687">
        <w:rPr>
          <w:rFonts w:asciiTheme="minorHAnsi" w:eastAsia="Times New Roman" w:hAnsiTheme="minorHAnsi" w:cstheme="minorHAnsi"/>
          <w:b/>
        </w:rPr>
        <w:t xml:space="preserve"> to the next, a</w:t>
      </w:r>
      <w:r w:rsidR="005D7412" w:rsidRPr="00762B26">
        <w:rPr>
          <w:rFonts w:asciiTheme="minorHAnsi" w:eastAsia="Times New Roman" w:hAnsiTheme="minorHAnsi" w:cstheme="minorHAnsi"/>
          <w:b/>
        </w:rPr>
        <w:t xml:space="preserve">s </w:t>
      </w:r>
      <w:r w:rsidR="005E1687">
        <w:rPr>
          <w:rFonts w:asciiTheme="minorHAnsi" w:eastAsia="Times New Roman" w:hAnsiTheme="minorHAnsi" w:cstheme="minorHAnsi"/>
          <w:b/>
        </w:rPr>
        <w:t>is the case with the s</w:t>
      </w:r>
      <w:r w:rsidRPr="00762B26">
        <w:rPr>
          <w:rFonts w:asciiTheme="minorHAnsi" w:eastAsia="Times New Roman" w:hAnsiTheme="minorHAnsi" w:cstheme="minorHAnsi"/>
          <w:b/>
        </w:rPr>
        <w:t xml:space="preserve">tate </w:t>
      </w:r>
      <w:r w:rsidR="005E1687">
        <w:rPr>
          <w:rFonts w:asciiTheme="minorHAnsi" w:eastAsia="Times New Roman" w:hAnsiTheme="minorHAnsi" w:cstheme="minorHAnsi"/>
          <w:b/>
        </w:rPr>
        <w:t>f</w:t>
      </w:r>
      <w:r w:rsidRPr="00762B26">
        <w:rPr>
          <w:rFonts w:asciiTheme="minorHAnsi" w:eastAsia="Times New Roman" w:hAnsiTheme="minorHAnsi" w:cstheme="minorHAnsi"/>
          <w:b/>
        </w:rPr>
        <w:t xml:space="preserve">iscal </w:t>
      </w:r>
      <w:r w:rsidR="005E1687">
        <w:rPr>
          <w:rFonts w:asciiTheme="minorHAnsi" w:eastAsia="Times New Roman" w:hAnsiTheme="minorHAnsi" w:cstheme="minorHAnsi"/>
          <w:b/>
        </w:rPr>
        <w:t>y</w:t>
      </w:r>
      <w:r w:rsidRPr="00762B26">
        <w:rPr>
          <w:rFonts w:asciiTheme="minorHAnsi" w:eastAsia="Times New Roman" w:hAnsiTheme="minorHAnsi" w:cstheme="minorHAnsi"/>
          <w:b/>
        </w:rPr>
        <w:t>ear 2018-19</w:t>
      </w:r>
      <w:r w:rsidR="005E1687">
        <w:rPr>
          <w:rFonts w:asciiTheme="minorHAnsi" w:eastAsia="Times New Roman" w:hAnsiTheme="minorHAnsi" w:cstheme="minorHAnsi"/>
          <w:b/>
        </w:rPr>
        <w:t xml:space="preserve"> programs</w:t>
      </w:r>
      <w:r w:rsidRPr="00762B26">
        <w:rPr>
          <w:rFonts w:asciiTheme="minorHAnsi" w:eastAsia="Times New Roman" w:hAnsiTheme="minorHAnsi" w:cstheme="minorHAnsi"/>
          <w:b/>
        </w:rPr>
        <w:t>.</w:t>
      </w:r>
      <w:r w:rsidR="00D45657" w:rsidRPr="00762B26">
        <w:rPr>
          <w:rFonts w:asciiTheme="minorHAnsi" w:eastAsia="Times New Roman" w:hAnsiTheme="minorHAnsi" w:cstheme="minorHAnsi"/>
          <w:b/>
        </w:rPr>
        <w:t xml:space="preserve"> </w:t>
      </w:r>
      <w:r w:rsidR="005E1687">
        <w:rPr>
          <w:rFonts w:asciiTheme="minorHAnsi" w:eastAsia="Times New Roman" w:hAnsiTheme="minorHAnsi" w:cstheme="minorHAnsi"/>
          <w:b/>
        </w:rPr>
        <w:t>D</w:t>
      </w:r>
      <w:r w:rsidR="00D45657" w:rsidRPr="00762B26">
        <w:rPr>
          <w:rFonts w:asciiTheme="minorHAnsi" w:eastAsia="Times New Roman" w:hAnsiTheme="minorHAnsi" w:cstheme="minorHAnsi"/>
          <w:b/>
        </w:rPr>
        <w:t>elayed CMS approval of directed payment programs only create</w:t>
      </w:r>
      <w:r w:rsidR="005E1687">
        <w:rPr>
          <w:rFonts w:asciiTheme="minorHAnsi" w:eastAsia="Times New Roman" w:hAnsiTheme="minorHAnsi" w:cstheme="minorHAnsi"/>
          <w:b/>
        </w:rPr>
        <w:t>s</w:t>
      </w:r>
      <w:r w:rsidR="00D45657" w:rsidRPr="00762B26">
        <w:rPr>
          <w:rFonts w:asciiTheme="minorHAnsi" w:eastAsia="Times New Roman" w:hAnsiTheme="minorHAnsi" w:cstheme="minorHAnsi"/>
          <w:b/>
        </w:rPr>
        <w:t xml:space="preserve"> uncertainty for the state, MCPs and the provider community</w:t>
      </w:r>
      <w:r w:rsidR="00C04E0B">
        <w:rPr>
          <w:rFonts w:asciiTheme="minorHAnsi" w:eastAsia="Times New Roman" w:hAnsiTheme="minorHAnsi" w:cstheme="minorHAnsi"/>
          <w:b/>
        </w:rPr>
        <w:t>.</w:t>
      </w:r>
      <w:r w:rsidR="00D45657" w:rsidRPr="00762B26">
        <w:rPr>
          <w:rFonts w:asciiTheme="minorHAnsi" w:eastAsia="Times New Roman" w:hAnsiTheme="minorHAnsi" w:cstheme="minorHAnsi"/>
        </w:rPr>
        <w:t xml:space="preserve"> It does not expedite the state’s rate development timeline</w:t>
      </w:r>
      <w:r w:rsidR="00C04E0B">
        <w:rPr>
          <w:rFonts w:asciiTheme="minorHAnsi" w:eastAsia="Times New Roman" w:hAnsiTheme="minorHAnsi" w:cstheme="minorHAnsi"/>
        </w:rPr>
        <w:t>, but instead</w:t>
      </w:r>
      <w:r w:rsidR="00D45657" w:rsidRPr="00762B26">
        <w:rPr>
          <w:rFonts w:asciiTheme="minorHAnsi" w:eastAsia="Times New Roman" w:hAnsiTheme="minorHAnsi" w:cstheme="minorHAnsi"/>
        </w:rPr>
        <w:t xml:space="preserve"> delay</w:t>
      </w:r>
      <w:r w:rsidR="00C04E0B">
        <w:rPr>
          <w:rFonts w:asciiTheme="minorHAnsi" w:eastAsia="Times New Roman" w:hAnsiTheme="minorHAnsi" w:cstheme="minorHAnsi"/>
        </w:rPr>
        <w:t xml:space="preserve">s </w:t>
      </w:r>
      <w:r w:rsidR="00D45657" w:rsidRPr="00762B26">
        <w:rPr>
          <w:rFonts w:asciiTheme="minorHAnsi" w:eastAsia="Times New Roman" w:hAnsiTheme="minorHAnsi" w:cstheme="minorHAnsi"/>
        </w:rPr>
        <w:t>the</w:t>
      </w:r>
      <w:r w:rsidR="007845A3" w:rsidRPr="00762B26">
        <w:rPr>
          <w:rFonts w:asciiTheme="minorHAnsi" w:eastAsia="Times New Roman" w:hAnsiTheme="minorHAnsi" w:cstheme="minorHAnsi"/>
        </w:rPr>
        <w:t xml:space="preserve"> </w:t>
      </w:r>
      <w:r w:rsidR="009243D2" w:rsidRPr="00762B26">
        <w:rPr>
          <w:rFonts w:asciiTheme="minorHAnsi" w:eastAsia="Times New Roman" w:hAnsiTheme="minorHAnsi" w:cstheme="minorHAnsi"/>
        </w:rPr>
        <w:t>e</w:t>
      </w:r>
      <w:r w:rsidR="00D45657" w:rsidRPr="00762B26">
        <w:rPr>
          <w:rFonts w:asciiTheme="minorHAnsi" w:eastAsia="Times New Roman" w:hAnsiTheme="minorHAnsi" w:cstheme="minorHAnsi"/>
        </w:rPr>
        <w:t xml:space="preserve">ntire rate review and approval process. </w:t>
      </w:r>
      <w:r w:rsidR="00FE6F95" w:rsidRPr="00762B26">
        <w:rPr>
          <w:rFonts w:asciiTheme="minorHAnsi" w:eastAsia="Times New Roman" w:hAnsiTheme="minorHAnsi" w:cstheme="minorHAnsi"/>
        </w:rPr>
        <w:t xml:space="preserve">CMS </w:t>
      </w:r>
      <w:r w:rsidR="005E1687">
        <w:rPr>
          <w:rFonts w:asciiTheme="minorHAnsi" w:eastAsia="Times New Roman" w:hAnsiTheme="minorHAnsi" w:cstheme="minorHAnsi"/>
        </w:rPr>
        <w:t>proposes</w:t>
      </w:r>
      <w:r w:rsidR="00C45285">
        <w:rPr>
          <w:rFonts w:asciiTheme="minorHAnsi" w:eastAsia="Times New Roman" w:hAnsiTheme="minorHAnsi" w:cstheme="minorHAnsi"/>
        </w:rPr>
        <w:t xml:space="preserve">, under </w:t>
      </w:r>
      <w:r w:rsidR="00794EA6" w:rsidRPr="00762B26">
        <w:rPr>
          <w:rFonts w:asciiTheme="minorHAnsi" w:eastAsia="Times New Roman" w:hAnsiTheme="minorHAnsi" w:cstheme="minorHAnsi"/>
        </w:rPr>
        <w:t>§</w:t>
      </w:r>
      <w:r w:rsidR="00FE6F95" w:rsidRPr="00762B26">
        <w:rPr>
          <w:rFonts w:asciiTheme="minorHAnsi" w:eastAsia="Times New Roman" w:hAnsiTheme="minorHAnsi" w:cstheme="minorHAnsi"/>
        </w:rPr>
        <w:t>438.7(e)</w:t>
      </w:r>
      <w:r w:rsidR="00C45285">
        <w:rPr>
          <w:rFonts w:asciiTheme="minorHAnsi" w:eastAsia="Times New Roman" w:hAnsiTheme="minorHAnsi" w:cstheme="minorHAnsi"/>
        </w:rPr>
        <w:t xml:space="preserve">, to </w:t>
      </w:r>
      <w:r w:rsidR="005E1687">
        <w:rPr>
          <w:rFonts w:asciiTheme="minorHAnsi" w:eastAsia="Times New Roman" w:hAnsiTheme="minorHAnsi" w:cstheme="minorHAnsi"/>
        </w:rPr>
        <w:t>issue annual</w:t>
      </w:r>
      <w:r w:rsidR="00FE6F95" w:rsidRPr="00762B26">
        <w:rPr>
          <w:rFonts w:asciiTheme="minorHAnsi" w:eastAsia="Times New Roman" w:hAnsiTheme="minorHAnsi" w:cstheme="minorHAnsi"/>
        </w:rPr>
        <w:t xml:space="preserve"> guidance to help e</w:t>
      </w:r>
      <w:r w:rsidR="00C45285">
        <w:rPr>
          <w:rFonts w:asciiTheme="minorHAnsi" w:eastAsia="Times New Roman" w:hAnsiTheme="minorHAnsi" w:cstheme="minorHAnsi"/>
        </w:rPr>
        <w:t>xpedite the rate review process.</w:t>
      </w:r>
      <w:r w:rsidR="00FE6F95" w:rsidRPr="00762B26">
        <w:rPr>
          <w:rFonts w:asciiTheme="minorHAnsi" w:eastAsia="Times New Roman" w:hAnsiTheme="minorHAnsi" w:cstheme="minorHAnsi"/>
        </w:rPr>
        <w:t xml:space="preserve"> </w:t>
      </w:r>
      <w:r w:rsidR="00C45285">
        <w:rPr>
          <w:rFonts w:asciiTheme="minorHAnsi" w:eastAsia="Times New Roman" w:hAnsiTheme="minorHAnsi" w:cstheme="minorHAnsi"/>
        </w:rPr>
        <w:t xml:space="preserve">However, </w:t>
      </w:r>
      <w:r w:rsidR="005E1687">
        <w:rPr>
          <w:rFonts w:asciiTheme="minorHAnsi" w:eastAsia="Times New Roman" w:hAnsiTheme="minorHAnsi" w:cstheme="minorHAnsi"/>
        </w:rPr>
        <w:t xml:space="preserve">that would do little to accelerate the process because </w:t>
      </w:r>
      <w:r w:rsidR="00FE6F95" w:rsidRPr="00762B26">
        <w:rPr>
          <w:rFonts w:asciiTheme="minorHAnsi" w:eastAsia="Times New Roman" w:hAnsiTheme="minorHAnsi" w:cstheme="minorHAnsi"/>
        </w:rPr>
        <w:t>California already provides</w:t>
      </w:r>
      <w:r w:rsidR="005E1687">
        <w:rPr>
          <w:rFonts w:asciiTheme="minorHAnsi" w:eastAsia="Times New Roman" w:hAnsiTheme="minorHAnsi" w:cstheme="minorHAnsi"/>
        </w:rPr>
        <w:t>,</w:t>
      </w:r>
      <w:r w:rsidR="00FE6F95" w:rsidRPr="00762B26">
        <w:rPr>
          <w:rFonts w:asciiTheme="minorHAnsi" w:eastAsia="Times New Roman" w:hAnsiTheme="minorHAnsi" w:cstheme="minorHAnsi"/>
        </w:rPr>
        <w:t xml:space="preserve"> with each rate package</w:t>
      </w:r>
      <w:r w:rsidR="005E1687">
        <w:rPr>
          <w:rFonts w:asciiTheme="minorHAnsi" w:eastAsia="Times New Roman" w:hAnsiTheme="minorHAnsi" w:cstheme="minorHAnsi"/>
        </w:rPr>
        <w:t>,</w:t>
      </w:r>
      <w:r w:rsidR="00FE6F95" w:rsidRPr="00762B26">
        <w:rPr>
          <w:rFonts w:asciiTheme="minorHAnsi" w:eastAsia="Times New Roman" w:hAnsiTheme="minorHAnsi" w:cstheme="minorHAnsi"/>
        </w:rPr>
        <w:t xml:space="preserve"> a </w:t>
      </w:r>
      <w:r w:rsidR="005E1687">
        <w:rPr>
          <w:rFonts w:asciiTheme="minorHAnsi" w:eastAsia="Times New Roman" w:hAnsiTheme="minorHAnsi" w:cstheme="minorHAnsi"/>
        </w:rPr>
        <w:t>“</w:t>
      </w:r>
      <w:r w:rsidR="00FE6F95" w:rsidRPr="00762B26">
        <w:rPr>
          <w:rFonts w:asciiTheme="minorHAnsi" w:eastAsia="Times New Roman" w:hAnsiTheme="minorHAnsi" w:cstheme="minorHAnsi"/>
        </w:rPr>
        <w:t>Medicaid Managed Care Rate Development Guide</w:t>
      </w:r>
      <w:r w:rsidR="005E1687">
        <w:rPr>
          <w:rFonts w:asciiTheme="minorHAnsi" w:eastAsia="Times New Roman" w:hAnsiTheme="minorHAnsi" w:cstheme="minorHAnsi"/>
        </w:rPr>
        <w:t>”</w:t>
      </w:r>
      <w:r w:rsidR="00FE6F95" w:rsidRPr="00762B26">
        <w:rPr>
          <w:rFonts w:asciiTheme="minorHAnsi" w:eastAsia="Times New Roman" w:hAnsiTheme="minorHAnsi" w:cstheme="minorHAnsi"/>
        </w:rPr>
        <w:t xml:space="preserve"> document </w:t>
      </w:r>
      <w:r w:rsidR="005E1687">
        <w:rPr>
          <w:rFonts w:asciiTheme="minorHAnsi" w:eastAsia="Times New Roman" w:hAnsiTheme="minorHAnsi" w:cstheme="minorHAnsi"/>
        </w:rPr>
        <w:t>— exactly</w:t>
      </w:r>
      <w:r w:rsidR="00FE6F95" w:rsidRPr="00762B26">
        <w:rPr>
          <w:rFonts w:asciiTheme="minorHAnsi" w:eastAsia="Times New Roman" w:hAnsiTheme="minorHAnsi" w:cstheme="minorHAnsi"/>
        </w:rPr>
        <w:t xml:space="preserve"> what CMS </w:t>
      </w:r>
      <w:r w:rsidR="005E1687">
        <w:rPr>
          <w:rFonts w:asciiTheme="minorHAnsi" w:eastAsia="Times New Roman" w:hAnsiTheme="minorHAnsi" w:cstheme="minorHAnsi"/>
        </w:rPr>
        <w:t>proposes to issue</w:t>
      </w:r>
      <w:r w:rsidR="00FE6F95" w:rsidRPr="00762B26">
        <w:rPr>
          <w:rFonts w:asciiTheme="minorHAnsi" w:eastAsia="Times New Roman" w:hAnsiTheme="minorHAnsi" w:cstheme="minorHAnsi"/>
        </w:rPr>
        <w:t xml:space="preserve">. </w:t>
      </w:r>
    </w:p>
    <w:p w14:paraId="70EB957C" w14:textId="77777777" w:rsidR="00FE6F95" w:rsidRPr="00762B26" w:rsidRDefault="00FE6F95" w:rsidP="00394E2B">
      <w:pPr>
        <w:pStyle w:val="xmsonormal"/>
        <w:rPr>
          <w:rFonts w:asciiTheme="minorHAnsi" w:eastAsia="Times New Roman" w:hAnsiTheme="minorHAnsi" w:cstheme="minorHAnsi"/>
        </w:rPr>
      </w:pPr>
    </w:p>
    <w:p w14:paraId="18D2B0DB" w14:textId="34E99FFD" w:rsidR="00757F5A" w:rsidRPr="00762B26" w:rsidRDefault="00FE6F95" w:rsidP="00394E2B">
      <w:pPr>
        <w:pStyle w:val="xmsonormal"/>
        <w:rPr>
          <w:rFonts w:asciiTheme="minorHAnsi" w:eastAsia="Times New Roman" w:hAnsiTheme="minorHAnsi" w:cstheme="minorHAnsi"/>
        </w:rPr>
      </w:pPr>
      <w:r w:rsidRPr="00762B26">
        <w:rPr>
          <w:rFonts w:asciiTheme="minorHAnsi" w:eastAsia="Times New Roman" w:hAnsiTheme="minorHAnsi" w:cstheme="minorHAnsi"/>
        </w:rPr>
        <w:t xml:space="preserve">While </w:t>
      </w:r>
      <w:r w:rsidR="00D45657" w:rsidRPr="00762B26">
        <w:rPr>
          <w:rFonts w:asciiTheme="minorHAnsi" w:eastAsia="Times New Roman" w:hAnsiTheme="minorHAnsi" w:cstheme="minorHAnsi"/>
        </w:rPr>
        <w:t xml:space="preserve">CHA is aware </w:t>
      </w:r>
      <w:r w:rsidR="005E1687">
        <w:rPr>
          <w:rFonts w:asciiTheme="minorHAnsi" w:eastAsia="Times New Roman" w:hAnsiTheme="minorHAnsi" w:cstheme="minorHAnsi"/>
        </w:rPr>
        <w:t xml:space="preserve">of — </w:t>
      </w:r>
      <w:r w:rsidR="00E41BDF" w:rsidRPr="00762B26">
        <w:rPr>
          <w:rFonts w:asciiTheme="minorHAnsi" w:eastAsia="Times New Roman" w:hAnsiTheme="minorHAnsi" w:cstheme="minorHAnsi"/>
        </w:rPr>
        <w:t xml:space="preserve">and very </w:t>
      </w:r>
      <w:r w:rsidR="005E1687">
        <w:rPr>
          <w:rFonts w:asciiTheme="minorHAnsi" w:eastAsia="Times New Roman" w:hAnsiTheme="minorHAnsi" w:cstheme="minorHAnsi"/>
        </w:rPr>
        <w:t>much appreciates —</w:t>
      </w:r>
      <w:r w:rsidR="002A3F9C">
        <w:rPr>
          <w:rFonts w:asciiTheme="minorHAnsi" w:eastAsia="Times New Roman" w:hAnsiTheme="minorHAnsi" w:cstheme="minorHAnsi"/>
        </w:rPr>
        <w:t xml:space="preserve"> </w:t>
      </w:r>
      <w:r w:rsidR="00D45657" w:rsidRPr="00762B26">
        <w:rPr>
          <w:rFonts w:asciiTheme="minorHAnsi" w:eastAsia="Times New Roman" w:hAnsiTheme="minorHAnsi" w:cstheme="minorHAnsi"/>
        </w:rPr>
        <w:t>CMS’ efforts to review and approv</w:t>
      </w:r>
      <w:r w:rsidR="005E1687">
        <w:rPr>
          <w:rFonts w:asciiTheme="minorHAnsi" w:eastAsia="Times New Roman" w:hAnsiTheme="minorHAnsi" w:cstheme="minorHAnsi"/>
        </w:rPr>
        <w:t>e</w:t>
      </w:r>
      <w:r w:rsidR="00D45657" w:rsidRPr="00762B26">
        <w:rPr>
          <w:rFonts w:asciiTheme="minorHAnsi" w:eastAsia="Times New Roman" w:hAnsiTheme="minorHAnsi" w:cstheme="minorHAnsi"/>
        </w:rPr>
        <w:t xml:space="preserve"> State Plan Amendments within 90</w:t>
      </w:r>
      <w:r w:rsidR="005E1687">
        <w:rPr>
          <w:rFonts w:asciiTheme="minorHAnsi" w:eastAsia="Times New Roman" w:hAnsiTheme="minorHAnsi" w:cstheme="minorHAnsi"/>
        </w:rPr>
        <w:t xml:space="preserve"> </w:t>
      </w:r>
      <w:r w:rsidR="00D45657" w:rsidRPr="00762B26">
        <w:rPr>
          <w:rFonts w:asciiTheme="minorHAnsi" w:eastAsia="Times New Roman" w:hAnsiTheme="minorHAnsi" w:cstheme="minorHAnsi"/>
        </w:rPr>
        <w:t xml:space="preserve">days, </w:t>
      </w:r>
      <w:r w:rsidR="005E1687">
        <w:rPr>
          <w:rFonts w:asciiTheme="minorHAnsi" w:eastAsia="Times New Roman" w:hAnsiTheme="minorHAnsi" w:cstheme="minorHAnsi"/>
        </w:rPr>
        <w:t>we are</w:t>
      </w:r>
      <w:r w:rsidR="00D45657" w:rsidRPr="00762B26">
        <w:rPr>
          <w:rFonts w:asciiTheme="minorHAnsi" w:eastAsia="Times New Roman" w:hAnsiTheme="minorHAnsi" w:cstheme="minorHAnsi"/>
        </w:rPr>
        <w:t xml:space="preserve"> not aware of any such effort on the managed care rate side</w:t>
      </w:r>
      <w:r w:rsidR="005E1687">
        <w:rPr>
          <w:rFonts w:asciiTheme="minorHAnsi" w:eastAsia="Times New Roman" w:hAnsiTheme="minorHAnsi" w:cstheme="minorHAnsi"/>
        </w:rPr>
        <w:t>. F</w:t>
      </w:r>
      <w:r w:rsidR="00D45657" w:rsidRPr="00762B26">
        <w:rPr>
          <w:rFonts w:asciiTheme="minorHAnsi" w:eastAsia="Times New Roman" w:hAnsiTheme="minorHAnsi" w:cstheme="minorHAnsi"/>
        </w:rPr>
        <w:t xml:space="preserve">or example, </w:t>
      </w:r>
      <w:r w:rsidR="005E1687">
        <w:rPr>
          <w:rFonts w:asciiTheme="minorHAnsi" w:eastAsia="Times New Roman" w:hAnsiTheme="minorHAnsi" w:cstheme="minorHAnsi"/>
        </w:rPr>
        <w:t>one of</w:t>
      </w:r>
      <w:r w:rsidR="00D45657" w:rsidRPr="00762B26">
        <w:rPr>
          <w:rFonts w:asciiTheme="minorHAnsi" w:eastAsia="Times New Roman" w:hAnsiTheme="minorHAnsi" w:cstheme="minorHAnsi"/>
        </w:rPr>
        <w:t xml:space="preserve"> </w:t>
      </w:r>
      <w:r w:rsidR="00C36DCA">
        <w:rPr>
          <w:rFonts w:asciiTheme="minorHAnsi" w:eastAsia="Times New Roman" w:hAnsiTheme="minorHAnsi" w:cstheme="minorHAnsi"/>
        </w:rPr>
        <w:t>California</w:t>
      </w:r>
      <w:r w:rsidR="005E1687">
        <w:rPr>
          <w:rFonts w:asciiTheme="minorHAnsi" w:eastAsia="Times New Roman" w:hAnsiTheme="minorHAnsi" w:cstheme="minorHAnsi"/>
        </w:rPr>
        <w:t>’s</w:t>
      </w:r>
      <w:r w:rsidR="00C36DCA">
        <w:rPr>
          <w:rFonts w:asciiTheme="minorHAnsi" w:eastAsia="Times New Roman" w:hAnsiTheme="minorHAnsi" w:cstheme="minorHAnsi"/>
        </w:rPr>
        <w:t xml:space="preserve"> </w:t>
      </w:r>
      <w:r w:rsidR="009243D2" w:rsidRPr="00762B26">
        <w:rPr>
          <w:rFonts w:asciiTheme="minorHAnsi" w:eastAsia="Times New Roman" w:hAnsiTheme="minorHAnsi" w:cstheme="minorHAnsi"/>
        </w:rPr>
        <w:t>r</w:t>
      </w:r>
      <w:r w:rsidR="00D45657" w:rsidRPr="00762B26">
        <w:rPr>
          <w:rFonts w:asciiTheme="minorHAnsi" w:eastAsia="Times New Roman" w:hAnsiTheme="minorHAnsi" w:cstheme="minorHAnsi"/>
        </w:rPr>
        <w:t>ate packag</w:t>
      </w:r>
      <w:r w:rsidR="00323C6C" w:rsidRPr="00762B26">
        <w:rPr>
          <w:rFonts w:asciiTheme="minorHAnsi" w:eastAsia="Times New Roman" w:hAnsiTheme="minorHAnsi" w:cstheme="minorHAnsi"/>
        </w:rPr>
        <w:t>e</w:t>
      </w:r>
      <w:r w:rsidR="005E1687">
        <w:rPr>
          <w:rFonts w:asciiTheme="minorHAnsi" w:eastAsia="Times New Roman" w:hAnsiTheme="minorHAnsi" w:cstheme="minorHAnsi"/>
        </w:rPr>
        <w:t>s</w:t>
      </w:r>
      <w:r w:rsidR="00323C6C" w:rsidRPr="00762B26">
        <w:rPr>
          <w:rFonts w:asciiTheme="minorHAnsi" w:eastAsia="Times New Roman" w:hAnsiTheme="minorHAnsi" w:cstheme="minorHAnsi"/>
        </w:rPr>
        <w:t xml:space="preserve"> has been </w:t>
      </w:r>
      <w:r w:rsidR="005E1687">
        <w:rPr>
          <w:rFonts w:asciiTheme="minorHAnsi" w:eastAsia="Times New Roman" w:hAnsiTheme="minorHAnsi" w:cstheme="minorHAnsi"/>
        </w:rPr>
        <w:t>under</w:t>
      </w:r>
      <w:r w:rsidR="005E1687" w:rsidRPr="00762B26">
        <w:rPr>
          <w:rFonts w:asciiTheme="minorHAnsi" w:eastAsia="Times New Roman" w:hAnsiTheme="minorHAnsi" w:cstheme="minorHAnsi"/>
        </w:rPr>
        <w:t xml:space="preserve"> </w:t>
      </w:r>
      <w:r w:rsidR="00323C6C" w:rsidRPr="00762B26">
        <w:rPr>
          <w:rFonts w:asciiTheme="minorHAnsi" w:eastAsia="Times New Roman" w:hAnsiTheme="minorHAnsi" w:cstheme="minorHAnsi"/>
        </w:rPr>
        <w:t>CMS</w:t>
      </w:r>
      <w:r w:rsidR="00B86BC1" w:rsidRPr="00762B26">
        <w:rPr>
          <w:rFonts w:asciiTheme="minorHAnsi" w:eastAsia="Times New Roman" w:hAnsiTheme="minorHAnsi" w:cstheme="minorHAnsi"/>
        </w:rPr>
        <w:t xml:space="preserve"> </w:t>
      </w:r>
      <w:r w:rsidR="005E1687">
        <w:rPr>
          <w:rFonts w:asciiTheme="minorHAnsi" w:eastAsia="Times New Roman" w:hAnsiTheme="minorHAnsi" w:cstheme="minorHAnsi"/>
        </w:rPr>
        <w:t xml:space="preserve">review </w:t>
      </w:r>
      <w:r w:rsidR="00B86BC1" w:rsidRPr="00762B26">
        <w:rPr>
          <w:rFonts w:asciiTheme="minorHAnsi" w:eastAsia="Times New Roman" w:hAnsiTheme="minorHAnsi" w:cstheme="minorHAnsi"/>
        </w:rPr>
        <w:t>since 2017</w:t>
      </w:r>
      <w:r w:rsidR="00323C6C" w:rsidRPr="00762B26">
        <w:rPr>
          <w:rFonts w:asciiTheme="minorHAnsi" w:eastAsia="Times New Roman" w:hAnsiTheme="minorHAnsi" w:cstheme="minorHAnsi"/>
        </w:rPr>
        <w:t xml:space="preserve">, and is for a contract </w:t>
      </w:r>
      <w:r w:rsidR="00323C6C" w:rsidRPr="00762B26">
        <w:rPr>
          <w:rFonts w:asciiTheme="minorHAnsi" w:eastAsia="Times New Roman" w:hAnsiTheme="minorHAnsi" w:cstheme="minorHAnsi"/>
        </w:rPr>
        <w:lastRenderedPageBreak/>
        <w:t xml:space="preserve">period dating back to </w:t>
      </w:r>
      <w:r w:rsidR="005E1687">
        <w:rPr>
          <w:rFonts w:asciiTheme="minorHAnsi" w:eastAsia="Times New Roman" w:hAnsiTheme="minorHAnsi" w:cstheme="minorHAnsi"/>
        </w:rPr>
        <w:t>s</w:t>
      </w:r>
      <w:r w:rsidR="00323C6C" w:rsidRPr="00762B26">
        <w:rPr>
          <w:rFonts w:asciiTheme="minorHAnsi" w:eastAsia="Times New Roman" w:hAnsiTheme="minorHAnsi" w:cstheme="minorHAnsi"/>
        </w:rPr>
        <w:t xml:space="preserve">tate </w:t>
      </w:r>
      <w:r w:rsidR="005E1687">
        <w:rPr>
          <w:rFonts w:asciiTheme="minorHAnsi" w:eastAsia="Times New Roman" w:hAnsiTheme="minorHAnsi" w:cstheme="minorHAnsi"/>
        </w:rPr>
        <w:t>f</w:t>
      </w:r>
      <w:r w:rsidR="00323C6C" w:rsidRPr="00762B26">
        <w:rPr>
          <w:rFonts w:asciiTheme="minorHAnsi" w:eastAsia="Times New Roman" w:hAnsiTheme="minorHAnsi" w:cstheme="minorHAnsi"/>
        </w:rPr>
        <w:t xml:space="preserve">iscal </w:t>
      </w:r>
      <w:r w:rsidR="005E1687">
        <w:rPr>
          <w:rFonts w:asciiTheme="minorHAnsi" w:eastAsia="Times New Roman" w:hAnsiTheme="minorHAnsi" w:cstheme="minorHAnsi"/>
        </w:rPr>
        <w:t>y</w:t>
      </w:r>
      <w:r w:rsidR="00323C6C" w:rsidRPr="00762B26">
        <w:rPr>
          <w:rFonts w:asciiTheme="minorHAnsi" w:eastAsia="Times New Roman" w:hAnsiTheme="minorHAnsi" w:cstheme="minorHAnsi"/>
        </w:rPr>
        <w:t xml:space="preserve">ear 2015-16. </w:t>
      </w:r>
      <w:r w:rsidR="005E1687">
        <w:rPr>
          <w:rFonts w:asciiTheme="minorHAnsi" w:eastAsia="Times New Roman" w:hAnsiTheme="minorHAnsi" w:cstheme="minorHAnsi"/>
        </w:rPr>
        <w:t>T</w:t>
      </w:r>
      <w:r w:rsidR="009D79C9" w:rsidRPr="00762B26">
        <w:rPr>
          <w:rFonts w:asciiTheme="minorHAnsi" w:eastAsia="Times New Roman" w:hAnsiTheme="minorHAnsi" w:cstheme="minorHAnsi"/>
        </w:rPr>
        <w:t xml:space="preserve">hese unnecessary administrative burdens </w:t>
      </w:r>
      <w:r w:rsidR="005E1687">
        <w:rPr>
          <w:rFonts w:asciiTheme="minorHAnsi" w:eastAsia="Times New Roman" w:hAnsiTheme="minorHAnsi" w:cstheme="minorHAnsi"/>
        </w:rPr>
        <w:t>placed on</w:t>
      </w:r>
      <w:r w:rsidR="005E1687" w:rsidRPr="00762B26">
        <w:rPr>
          <w:rFonts w:asciiTheme="minorHAnsi" w:eastAsia="Times New Roman" w:hAnsiTheme="minorHAnsi" w:cstheme="minorHAnsi"/>
        </w:rPr>
        <w:t xml:space="preserve"> </w:t>
      </w:r>
      <w:r w:rsidR="009D79C9" w:rsidRPr="00762B26">
        <w:rPr>
          <w:rFonts w:asciiTheme="minorHAnsi" w:eastAsia="Times New Roman" w:hAnsiTheme="minorHAnsi" w:cstheme="minorHAnsi"/>
        </w:rPr>
        <w:t>the state directly impact the majority of California’s directed payment programs</w:t>
      </w:r>
      <w:r w:rsidR="00A57353">
        <w:rPr>
          <w:rFonts w:asciiTheme="minorHAnsi" w:eastAsia="Times New Roman" w:hAnsiTheme="minorHAnsi" w:cstheme="minorHAnsi"/>
        </w:rPr>
        <w:t xml:space="preserve"> and, we believe,</w:t>
      </w:r>
      <w:r w:rsidR="009D79C9" w:rsidRPr="00762B26">
        <w:rPr>
          <w:rFonts w:asciiTheme="minorHAnsi" w:eastAsia="Times New Roman" w:hAnsiTheme="minorHAnsi" w:cstheme="minorHAnsi"/>
        </w:rPr>
        <w:t xml:space="preserve"> run contrary to </w:t>
      </w:r>
      <w:r w:rsidR="00A57353">
        <w:rPr>
          <w:rFonts w:asciiTheme="minorHAnsi" w:eastAsia="Times New Roman" w:hAnsiTheme="minorHAnsi" w:cstheme="minorHAnsi"/>
        </w:rPr>
        <w:t xml:space="preserve">CMS’ </w:t>
      </w:r>
      <w:r w:rsidR="009D79C9" w:rsidRPr="00762B26">
        <w:rPr>
          <w:rFonts w:asciiTheme="minorHAnsi" w:eastAsia="Times New Roman" w:hAnsiTheme="minorHAnsi" w:cstheme="minorHAnsi"/>
        </w:rPr>
        <w:t xml:space="preserve">goals </w:t>
      </w:r>
      <w:r w:rsidR="00A57353">
        <w:rPr>
          <w:rFonts w:asciiTheme="minorHAnsi" w:eastAsia="Times New Roman" w:hAnsiTheme="minorHAnsi" w:cstheme="minorHAnsi"/>
        </w:rPr>
        <w:t xml:space="preserve">as </w:t>
      </w:r>
      <w:r w:rsidR="009D79C9" w:rsidRPr="00762B26">
        <w:rPr>
          <w:rFonts w:asciiTheme="minorHAnsi" w:eastAsia="Times New Roman" w:hAnsiTheme="minorHAnsi" w:cstheme="minorHAnsi"/>
        </w:rPr>
        <w:t xml:space="preserve">specified </w:t>
      </w:r>
      <w:r w:rsidR="00A57353">
        <w:rPr>
          <w:rFonts w:asciiTheme="minorHAnsi" w:eastAsia="Times New Roman" w:hAnsiTheme="minorHAnsi" w:cstheme="minorHAnsi"/>
        </w:rPr>
        <w:t xml:space="preserve">in </w:t>
      </w:r>
      <w:r w:rsidR="009D79C9" w:rsidRPr="00762B26">
        <w:rPr>
          <w:rFonts w:asciiTheme="minorHAnsi" w:eastAsia="Times New Roman" w:hAnsiTheme="minorHAnsi" w:cstheme="minorHAnsi"/>
        </w:rPr>
        <w:t xml:space="preserve">this proposed rule. </w:t>
      </w:r>
      <w:r w:rsidR="00757F5A" w:rsidRPr="00762B26">
        <w:rPr>
          <w:rFonts w:asciiTheme="minorHAnsi" w:eastAsia="Times New Roman" w:hAnsiTheme="minorHAnsi" w:cstheme="minorHAnsi"/>
          <w:b/>
        </w:rPr>
        <w:t xml:space="preserve">CHA urges CMS to allow for a similar process </w:t>
      </w:r>
      <w:r w:rsidR="00A57353">
        <w:rPr>
          <w:rFonts w:asciiTheme="minorHAnsi" w:eastAsia="Times New Roman" w:hAnsiTheme="minorHAnsi" w:cstheme="minorHAnsi"/>
          <w:b/>
        </w:rPr>
        <w:t>though which</w:t>
      </w:r>
      <w:r w:rsidR="00A57353" w:rsidRPr="00762B26">
        <w:rPr>
          <w:rFonts w:asciiTheme="minorHAnsi" w:eastAsia="Times New Roman" w:hAnsiTheme="minorHAnsi" w:cstheme="minorHAnsi"/>
          <w:b/>
        </w:rPr>
        <w:t xml:space="preserve"> </w:t>
      </w:r>
      <w:r w:rsidR="00757F5A" w:rsidRPr="00762B26">
        <w:rPr>
          <w:rFonts w:asciiTheme="minorHAnsi" w:eastAsia="Times New Roman" w:hAnsiTheme="minorHAnsi" w:cstheme="minorHAnsi"/>
          <w:b/>
        </w:rPr>
        <w:t xml:space="preserve">directed payments approved in accordance with </w:t>
      </w:r>
      <w:r w:rsidR="00794EA6" w:rsidRPr="00762B26">
        <w:rPr>
          <w:rFonts w:asciiTheme="minorHAnsi" w:eastAsia="Times New Roman" w:hAnsiTheme="minorHAnsi" w:cstheme="minorHAnsi"/>
          <w:b/>
        </w:rPr>
        <w:t>§</w:t>
      </w:r>
      <w:r w:rsidR="00757F5A" w:rsidRPr="00762B26">
        <w:rPr>
          <w:rFonts w:asciiTheme="minorHAnsi" w:eastAsia="Times New Roman" w:hAnsiTheme="minorHAnsi" w:cstheme="minorHAnsi"/>
          <w:b/>
        </w:rPr>
        <w:t>438.6(c)</w:t>
      </w:r>
      <w:r w:rsidR="00551783" w:rsidRPr="00762B26">
        <w:rPr>
          <w:rFonts w:asciiTheme="minorHAnsi" w:eastAsia="Times New Roman" w:hAnsiTheme="minorHAnsi" w:cstheme="minorHAnsi"/>
          <w:b/>
        </w:rPr>
        <w:t>(1)</w:t>
      </w:r>
      <w:r w:rsidR="00757F5A" w:rsidRPr="00762B26">
        <w:rPr>
          <w:rFonts w:asciiTheme="minorHAnsi" w:eastAsia="Times New Roman" w:hAnsiTheme="minorHAnsi" w:cstheme="minorHAnsi"/>
          <w:b/>
        </w:rPr>
        <w:t xml:space="preserve">(iii) can </w:t>
      </w:r>
      <w:r w:rsidR="00A57353">
        <w:rPr>
          <w:rFonts w:asciiTheme="minorHAnsi" w:eastAsia="Times New Roman" w:hAnsiTheme="minorHAnsi" w:cstheme="minorHAnsi"/>
          <w:b/>
        </w:rPr>
        <w:t>cover</w:t>
      </w:r>
      <w:r w:rsidR="00757F5A" w:rsidRPr="00762B26">
        <w:rPr>
          <w:rFonts w:asciiTheme="minorHAnsi" w:eastAsia="Times New Roman" w:hAnsiTheme="minorHAnsi" w:cstheme="minorHAnsi"/>
          <w:b/>
        </w:rPr>
        <w:t xml:space="preserve"> multi-year </w:t>
      </w:r>
      <w:r w:rsidR="00413638" w:rsidRPr="00762B26">
        <w:rPr>
          <w:rFonts w:asciiTheme="minorHAnsi" w:eastAsia="Times New Roman" w:hAnsiTheme="minorHAnsi" w:cstheme="minorHAnsi"/>
          <w:b/>
        </w:rPr>
        <w:t>periods</w:t>
      </w:r>
      <w:r w:rsidR="00757F5A" w:rsidRPr="00762B26">
        <w:rPr>
          <w:rFonts w:asciiTheme="minorHAnsi" w:eastAsia="Times New Roman" w:hAnsiTheme="minorHAnsi" w:cstheme="minorHAnsi"/>
          <w:b/>
        </w:rPr>
        <w:t>.</w:t>
      </w:r>
    </w:p>
    <w:p w14:paraId="65D7904E" w14:textId="77777777" w:rsidR="00A93800" w:rsidRPr="00762B26" w:rsidRDefault="00A93800" w:rsidP="00023BD7">
      <w:pPr>
        <w:pStyle w:val="xmsonormal"/>
        <w:rPr>
          <w:rFonts w:asciiTheme="minorHAnsi" w:eastAsia="Times New Roman" w:hAnsiTheme="minorHAnsi" w:cstheme="minorHAnsi"/>
        </w:rPr>
      </w:pPr>
    </w:p>
    <w:p w14:paraId="19C7FCDF" w14:textId="6DF2BB45" w:rsidR="000E4032" w:rsidRPr="00762B26" w:rsidRDefault="00A57353" w:rsidP="00C45285">
      <w:pPr>
        <w:pStyle w:val="xmsonormal"/>
        <w:numPr>
          <w:ilvl w:val="0"/>
          <w:numId w:val="47"/>
        </w:numPr>
        <w:ind w:left="360"/>
        <w:rPr>
          <w:rFonts w:asciiTheme="minorHAnsi" w:eastAsia="Times New Roman" w:hAnsiTheme="minorHAnsi" w:cstheme="minorHAnsi"/>
          <w:b/>
        </w:rPr>
      </w:pPr>
      <w:r>
        <w:rPr>
          <w:rFonts w:asciiTheme="minorHAnsi" w:eastAsia="Times New Roman" w:hAnsiTheme="minorHAnsi" w:cstheme="minorHAnsi"/>
          <w:b/>
        </w:rPr>
        <w:t>C</w:t>
      </w:r>
      <w:r w:rsidR="005F04A2" w:rsidRPr="00762B26">
        <w:rPr>
          <w:rFonts w:asciiTheme="minorHAnsi" w:eastAsia="Times New Roman" w:hAnsiTheme="minorHAnsi" w:cstheme="minorHAnsi"/>
          <w:b/>
        </w:rPr>
        <w:t xml:space="preserve">arefully review the network provider </w:t>
      </w:r>
      <w:r w:rsidR="005F04A2" w:rsidRPr="00762B26">
        <w:rPr>
          <w:rFonts w:asciiTheme="minorHAnsi" w:hAnsiTheme="minorHAnsi" w:cstheme="minorHAnsi"/>
          <w:b/>
        </w:rPr>
        <w:t>provision for additional flexibility</w:t>
      </w:r>
      <w:r>
        <w:rPr>
          <w:rFonts w:asciiTheme="minorHAnsi" w:hAnsiTheme="minorHAnsi" w:cstheme="minorHAnsi"/>
          <w:b/>
        </w:rPr>
        <w:t>.</w:t>
      </w:r>
    </w:p>
    <w:p w14:paraId="283CA625" w14:textId="77777777" w:rsidR="000E4032" w:rsidRPr="00762B26" w:rsidRDefault="000E4032" w:rsidP="000E4032">
      <w:pPr>
        <w:pStyle w:val="xmsonormal"/>
        <w:rPr>
          <w:rFonts w:asciiTheme="minorHAnsi" w:eastAsia="Times New Roman" w:hAnsiTheme="minorHAnsi" w:cstheme="minorHAnsi"/>
          <w:b/>
        </w:rPr>
      </w:pPr>
    </w:p>
    <w:p w14:paraId="3082B57F" w14:textId="18834FE1" w:rsidR="00757F5A" w:rsidRPr="00384BE7" w:rsidRDefault="00757F5A" w:rsidP="00C45285">
      <w:pPr>
        <w:autoSpaceDE w:val="0"/>
        <w:autoSpaceDN w:val="0"/>
        <w:adjustRightInd w:val="0"/>
        <w:rPr>
          <w:rFonts w:asciiTheme="minorHAnsi" w:hAnsiTheme="minorHAnsi" w:cstheme="minorHAnsi"/>
          <w:sz w:val="22"/>
          <w:szCs w:val="22"/>
        </w:rPr>
      </w:pPr>
      <w:r w:rsidRPr="00762B26">
        <w:rPr>
          <w:rFonts w:asciiTheme="minorHAnsi" w:hAnsiTheme="minorHAnsi" w:cstheme="minorHAnsi"/>
          <w:sz w:val="22"/>
          <w:szCs w:val="22"/>
        </w:rPr>
        <w:t>As detailed in our</w:t>
      </w:r>
      <w:r w:rsidR="003944E8" w:rsidRPr="00762B26">
        <w:rPr>
          <w:rFonts w:asciiTheme="minorHAnsi" w:hAnsiTheme="minorHAnsi" w:cstheme="minorHAnsi"/>
          <w:sz w:val="22"/>
          <w:szCs w:val="22"/>
        </w:rPr>
        <w:t xml:space="preserve"> letter </w:t>
      </w:r>
      <w:r w:rsidR="00A57353">
        <w:rPr>
          <w:rFonts w:asciiTheme="minorHAnsi" w:hAnsiTheme="minorHAnsi" w:cstheme="minorHAnsi"/>
          <w:sz w:val="22"/>
          <w:szCs w:val="22"/>
        </w:rPr>
        <w:t xml:space="preserve">to Administrator Verma </w:t>
      </w:r>
      <w:r w:rsidR="003944E8" w:rsidRPr="00762B26">
        <w:rPr>
          <w:rFonts w:asciiTheme="minorHAnsi" w:hAnsiTheme="minorHAnsi" w:cstheme="minorHAnsi"/>
          <w:sz w:val="22"/>
          <w:szCs w:val="22"/>
        </w:rPr>
        <w:t xml:space="preserve">dated January 30, 2018, </w:t>
      </w:r>
      <w:r w:rsidRPr="00762B26">
        <w:rPr>
          <w:rFonts w:asciiTheme="minorHAnsi" w:hAnsiTheme="minorHAnsi" w:cstheme="minorHAnsi"/>
          <w:b/>
          <w:bCs/>
          <w:sz w:val="22"/>
          <w:szCs w:val="22"/>
        </w:rPr>
        <w:t xml:space="preserve">CHA remains concerned with the requirement </w:t>
      </w:r>
      <w:r w:rsidRPr="00384BE7">
        <w:rPr>
          <w:rFonts w:asciiTheme="minorHAnsi" w:hAnsiTheme="minorHAnsi" w:cstheme="minorHAnsi"/>
          <w:b/>
          <w:bCs/>
          <w:sz w:val="22"/>
          <w:szCs w:val="22"/>
        </w:rPr>
        <w:t xml:space="preserve">that only network providers can receive supplemental Medicaid managed care payments using one of the permissible payment mechanisms. </w:t>
      </w:r>
      <w:r w:rsidR="00744BD5" w:rsidRPr="00384BE7">
        <w:rPr>
          <w:rFonts w:asciiTheme="minorHAnsi" w:hAnsiTheme="minorHAnsi" w:cstheme="minorHAnsi"/>
          <w:b/>
          <w:bCs/>
          <w:sz w:val="22"/>
          <w:szCs w:val="22"/>
        </w:rPr>
        <w:t xml:space="preserve">This </w:t>
      </w:r>
      <w:r w:rsidR="00A57353">
        <w:rPr>
          <w:rFonts w:asciiTheme="minorHAnsi" w:hAnsiTheme="minorHAnsi" w:cstheme="minorHAnsi"/>
          <w:b/>
          <w:bCs/>
          <w:sz w:val="22"/>
          <w:szCs w:val="22"/>
        </w:rPr>
        <w:t>“</w:t>
      </w:r>
      <w:r w:rsidR="00744BD5" w:rsidRPr="00384BE7">
        <w:rPr>
          <w:rFonts w:asciiTheme="minorHAnsi" w:hAnsiTheme="minorHAnsi" w:cstheme="minorHAnsi"/>
          <w:b/>
          <w:bCs/>
          <w:sz w:val="22"/>
          <w:szCs w:val="22"/>
        </w:rPr>
        <w:t>one size fits all</w:t>
      </w:r>
      <w:r w:rsidR="00A57353">
        <w:rPr>
          <w:rFonts w:asciiTheme="minorHAnsi" w:hAnsiTheme="minorHAnsi" w:cstheme="minorHAnsi"/>
          <w:b/>
          <w:bCs/>
          <w:sz w:val="22"/>
          <w:szCs w:val="22"/>
        </w:rPr>
        <w:t>”</w:t>
      </w:r>
      <w:r w:rsidR="00744BD5" w:rsidRPr="00384BE7">
        <w:rPr>
          <w:rFonts w:asciiTheme="minorHAnsi" w:hAnsiTheme="minorHAnsi" w:cstheme="minorHAnsi"/>
          <w:b/>
          <w:bCs/>
          <w:sz w:val="22"/>
          <w:szCs w:val="22"/>
        </w:rPr>
        <w:t xml:space="preserve"> approach </w:t>
      </w:r>
      <w:r w:rsidR="00A57353">
        <w:rPr>
          <w:rFonts w:asciiTheme="minorHAnsi" w:hAnsiTheme="minorHAnsi" w:cstheme="minorHAnsi"/>
          <w:b/>
          <w:bCs/>
          <w:sz w:val="22"/>
          <w:szCs w:val="22"/>
        </w:rPr>
        <w:t xml:space="preserve">is not practical </w:t>
      </w:r>
      <w:r w:rsidR="00744BD5" w:rsidRPr="00384BE7">
        <w:rPr>
          <w:rFonts w:asciiTheme="minorHAnsi" w:hAnsiTheme="minorHAnsi" w:cstheme="minorHAnsi"/>
          <w:b/>
          <w:bCs/>
          <w:sz w:val="22"/>
          <w:szCs w:val="22"/>
        </w:rPr>
        <w:t>in a state as large and diverse</w:t>
      </w:r>
      <w:r w:rsidR="00A57353">
        <w:rPr>
          <w:rFonts w:asciiTheme="minorHAnsi" w:hAnsiTheme="minorHAnsi" w:cstheme="minorHAnsi"/>
          <w:b/>
          <w:bCs/>
          <w:sz w:val="22"/>
          <w:szCs w:val="22"/>
        </w:rPr>
        <w:t xml:space="preserve"> as</w:t>
      </w:r>
      <w:r w:rsidR="00885479">
        <w:rPr>
          <w:rFonts w:asciiTheme="minorHAnsi" w:hAnsiTheme="minorHAnsi" w:cstheme="minorHAnsi"/>
          <w:b/>
          <w:bCs/>
          <w:sz w:val="22"/>
          <w:szCs w:val="22"/>
        </w:rPr>
        <w:t xml:space="preserve"> </w:t>
      </w:r>
      <w:r w:rsidR="00744BD5" w:rsidRPr="00384BE7">
        <w:rPr>
          <w:rFonts w:asciiTheme="minorHAnsi" w:hAnsiTheme="minorHAnsi" w:cstheme="minorHAnsi"/>
          <w:b/>
          <w:bCs/>
          <w:sz w:val="22"/>
          <w:szCs w:val="22"/>
        </w:rPr>
        <w:t>California</w:t>
      </w:r>
      <w:r w:rsidR="00A57353">
        <w:rPr>
          <w:rFonts w:asciiTheme="minorHAnsi" w:hAnsiTheme="minorHAnsi" w:cstheme="minorHAnsi"/>
          <w:b/>
          <w:bCs/>
          <w:sz w:val="22"/>
          <w:szCs w:val="22"/>
        </w:rPr>
        <w:t>,</w:t>
      </w:r>
      <w:r w:rsidR="00744BD5" w:rsidRPr="00384BE7">
        <w:rPr>
          <w:rFonts w:asciiTheme="minorHAnsi" w:hAnsiTheme="minorHAnsi" w:cstheme="minorHAnsi"/>
          <w:b/>
          <w:bCs/>
          <w:sz w:val="22"/>
          <w:szCs w:val="22"/>
        </w:rPr>
        <w:t xml:space="preserve"> and </w:t>
      </w:r>
      <w:r w:rsidR="00A57353">
        <w:rPr>
          <w:rFonts w:asciiTheme="minorHAnsi" w:hAnsiTheme="minorHAnsi" w:cstheme="minorHAnsi"/>
          <w:b/>
          <w:bCs/>
          <w:sz w:val="22"/>
          <w:szCs w:val="22"/>
        </w:rPr>
        <w:t xml:space="preserve">it </w:t>
      </w:r>
      <w:r w:rsidR="00744BD5" w:rsidRPr="00384BE7">
        <w:rPr>
          <w:rFonts w:asciiTheme="minorHAnsi" w:hAnsiTheme="minorHAnsi" w:cstheme="minorHAnsi"/>
          <w:b/>
          <w:bCs/>
          <w:sz w:val="22"/>
          <w:szCs w:val="22"/>
        </w:rPr>
        <w:t xml:space="preserve">creates significant barriers to smooth implementation </w:t>
      </w:r>
      <w:r w:rsidR="00A57353">
        <w:rPr>
          <w:rFonts w:asciiTheme="minorHAnsi" w:hAnsiTheme="minorHAnsi" w:cstheme="minorHAnsi"/>
          <w:b/>
          <w:bCs/>
          <w:sz w:val="22"/>
          <w:szCs w:val="22"/>
        </w:rPr>
        <w:t>— particularly given available</w:t>
      </w:r>
      <w:r w:rsidR="00744BD5" w:rsidRPr="00384BE7">
        <w:rPr>
          <w:rFonts w:asciiTheme="minorHAnsi" w:hAnsiTheme="minorHAnsi" w:cstheme="minorHAnsi"/>
          <w:b/>
          <w:bCs/>
          <w:sz w:val="22"/>
          <w:szCs w:val="22"/>
        </w:rPr>
        <w:t xml:space="preserve"> policy alternatives the agency could recognize that achieve the same goals. </w:t>
      </w:r>
      <w:r w:rsidRPr="00384BE7">
        <w:rPr>
          <w:rFonts w:asciiTheme="minorHAnsi" w:hAnsiTheme="minorHAnsi" w:cstheme="minorHAnsi"/>
          <w:bCs/>
          <w:sz w:val="22"/>
          <w:szCs w:val="22"/>
        </w:rPr>
        <w:t xml:space="preserve">As </w:t>
      </w:r>
      <w:r w:rsidR="00A2429B" w:rsidRPr="00384BE7">
        <w:rPr>
          <w:rFonts w:asciiTheme="minorHAnsi" w:hAnsiTheme="minorHAnsi" w:cstheme="minorHAnsi"/>
          <w:bCs/>
          <w:sz w:val="22"/>
          <w:szCs w:val="22"/>
        </w:rPr>
        <w:t>discussed above</w:t>
      </w:r>
      <w:r w:rsidRPr="00384BE7">
        <w:rPr>
          <w:rFonts w:asciiTheme="minorHAnsi" w:hAnsiTheme="minorHAnsi" w:cstheme="minorHAnsi"/>
          <w:bCs/>
          <w:sz w:val="22"/>
          <w:szCs w:val="22"/>
        </w:rPr>
        <w:t>,</w:t>
      </w:r>
      <w:r w:rsidRPr="00384BE7">
        <w:rPr>
          <w:rFonts w:asciiTheme="minorHAnsi" w:hAnsiTheme="minorHAnsi" w:cstheme="minorHAnsi"/>
          <w:sz w:val="22"/>
          <w:szCs w:val="22"/>
        </w:rPr>
        <w:t xml:space="preserve"> California has 2</w:t>
      </w:r>
      <w:r w:rsidR="00A2429B" w:rsidRPr="00384BE7">
        <w:rPr>
          <w:rFonts w:asciiTheme="minorHAnsi" w:hAnsiTheme="minorHAnsi" w:cstheme="minorHAnsi"/>
          <w:sz w:val="22"/>
          <w:szCs w:val="22"/>
        </w:rPr>
        <w:t>4</w:t>
      </w:r>
      <w:r w:rsidRPr="00384BE7">
        <w:rPr>
          <w:rFonts w:asciiTheme="minorHAnsi" w:hAnsiTheme="minorHAnsi" w:cstheme="minorHAnsi"/>
          <w:sz w:val="22"/>
          <w:szCs w:val="22"/>
        </w:rPr>
        <w:t xml:space="preserve"> MCOs, 58 counties and </w:t>
      </w:r>
      <w:r w:rsidR="00C45285">
        <w:rPr>
          <w:rFonts w:asciiTheme="minorHAnsi" w:hAnsiTheme="minorHAnsi" w:cstheme="minorHAnsi"/>
          <w:sz w:val="22"/>
          <w:szCs w:val="22"/>
        </w:rPr>
        <w:t xml:space="preserve">more than </w:t>
      </w:r>
      <w:r w:rsidRPr="00384BE7">
        <w:rPr>
          <w:rFonts w:asciiTheme="minorHAnsi" w:hAnsiTheme="minorHAnsi" w:cstheme="minorHAnsi"/>
          <w:sz w:val="22"/>
          <w:szCs w:val="22"/>
        </w:rPr>
        <w:t xml:space="preserve">400 hospitals that </w:t>
      </w:r>
      <w:r w:rsidR="00A2429B" w:rsidRPr="00384BE7">
        <w:rPr>
          <w:rFonts w:asciiTheme="minorHAnsi" w:hAnsiTheme="minorHAnsi" w:cstheme="minorHAnsi"/>
          <w:sz w:val="22"/>
          <w:szCs w:val="22"/>
        </w:rPr>
        <w:t xml:space="preserve">historically have </w:t>
      </w:r>
      <w:r w:rsidRPr="00384BE7">
        <w:rPr>
          <w:rFonts w:asciiTheme="minorHAnsi" w:hAnsiTheme="minorHAnsi" w:cstheme="minorHAnsi"/>
          <w:sz w:val="22"/>
          <w:szCs w:val="22"/>
        </w:rPr>
        <w:t>receive</w:t>
      </w:r>
      <w:r w:rsidR="00A2429B" w:rsidRPr="00384BE7">
        <w:rPr>
          <w:rFonts w:asciiTheme="minorHAnsi" w:hAnsiTheme="minorHAnsi" w:cstheme="minorHAnsi"/>
          <w:sz w:val="22"/>
          <w:szCs w:val="22"/>
        </w:rPr>
        <w:t>d</w:t>
      </w:r>
      <w:r w:rsidRPr="00384BE7">
        <w:rPr>
          <w:rFonts w:asciiTheme="minorHAnsi" w:hAnsiTheme="minorHAnsi" w:cstheme="minorHAnsi"/>
          <w:sz w:val="22"/>
          <w:szCs w:val="22"/>
        </w:rPr>
        <w:t xml:space="preserve"> supplemental Medicaid managed care payments. Due to California’s geography, it is impossible for every county to have specialty or tertiary services in close proximity. Therefore, patients in need of critical care are </w:t>
      </w:r>
      <w:r w:rsidR="00A57353">
        <w:rPr>
          <w:rFonts w:asciiTheme="minorHAnsi" w:hAnsiTheme="minorHAnsi" w:cstheme="minorHAnsi"/>
          <w:sz w:val="22"/>
          <w:szCs w:val="22"/>
        </w:rPr>
        <w:t xml:space="preserve">commonly </w:t>
      </w:r>
      <w:r w:rsidRPr="00384BE7">
        <w:rPr>
          <w:rFonts w:asciiTheme="minorHAnsi" w:hAnsiTheme="minorHAnsi" w:cstheme="minorHAnsi"/>
          <w:sz w:val="22"/>
          <w:szCs w:val="22"/>
        </w:rPr>
        <w:t>transferred to a hospital several counties away.</w:t>
      </w:r>
      <w:r w:rsidR="008F305E" w:rsidRPr="00384BE7">
        <w:rPr>
          <w:rFonts w:asciiTheme="minorHAnsi" w:hAnsiTheme="minorHAnsi" w:cstheme="minorHAnsi"/>
          <w:sz w:val="22"/>
          <w:szCs w:val="22"/>
        </w:rPr>
        <w:t xml:space="preserve"> </w:t>
      </w:r>
      <w:r w:rsidRPr="00384BE7">
        <w:rPr>
          <w:rFonts w:asciiTheme="minorHAnsi" w:hAnsiTheme="minorHAnsi" w:cstheme="minorHAnsi"/>
          <w:sz w:val="22"/>
          <w:szCs w:val="22"/>
        </w:rPr>
        <w:t xml:space="preserve">In </w:t>
      </w:r>
      <w:r w:rsidRPr="00384BE7">
        <w:rPr>
          <w:rFonts w:asciiTheme="minorHAnsi" w:hAnsiTheme="minorHAnsi" w:cstheme="minorHAnsi"/>
          <w:sz w:val="22"/>
          <w:szCs w:val="22"/>
          <w:shd w:val="clear" w:color="auto" w:fill="FFFFFF"/>
        </w:rPr>
        <w:t>certain counties, Medi-Cal managed care is operated by a single County Organized Health System health plan</w:t>
      </w:r>
      <w:r w:rsidR="00A57353">
        <w:rPr>
          <w:rFonts w:asciiTheme="minorHAnsi" w:hAnsiTheme="minorHAnsi" w:cstheme="minorHAnsi"/>
          <w:sz w:val="22"/>
          <w:szCs w:val="22"/>
          <w:shd w:val="clear" w:color="auto" w:fill="FFFFFF"/>
        </w:rPr>
        <w:t>. Other counties utilize</w:t>
      </w:r>
      <w:r w:rsidRPr="00384BE7">
        <w:rPr>
          <w:rFonts w:asciiTheme="minorHAnsi" w:hAnsiTheme="minorHAnsi" w:cstheme="minorHAnsi"/>
          <w:sz w:val="22"/>
          <w:szCs w:val="22"/>
          <w:shd w:val="clear" w:color="auto" w:fill="FFFFFF"/>
        </w:rPr>
        <w:t xml:space="preserve"> a Two-Plan model </w:t>
      </w:r>
      <w:r w:rsidR="00A57353">
        <w:rPr>
          <w:rFonts w:asciiTheme="minorHAnsi" w:hAnsiTheme="minorHAnsi" w:cstheme="minorHAnsi"/>
          <w:sz w:val="22"/>
          <w:szCs w:val="22"/>
          <w:shd w:val="clear" w:color="auto" w:fill="FFFFFF"/>
        </w:rPr>
        <w:t xml:space="preserve">in which </w:t>
      </w:r>
      <w:r w:rsidRPr="00384BE7">
        <w:rPr>
          <w:rFonts w:asciiTheme="minorHAnsi" w:hAnsiTheme="minorHAnsi" w:cstheme="minorHAnsi"/>
          <w:sz w:val="22"/>
          <w:szCs w:val="22"/>
          <w:shd w:val="clear" w:color="auto" w:fill="FFFFFF"/>
        </w:rPr>
        <w:t xml:space="preserve">there are two managed care plans, and </w:t>
      </w:r>
      <w:r w:rsidR="00A57353">
        <w:rPr>
          <w:rFonts w:asciiTheme="minorHAnsi" w:hAnsiTheme="minorHAnsi" w:cstheme="minorHAnsi"/>
          <w:sz w:val="22"/>
          <w:szCs w:val="22"/>
          <w:shd w:val="clear" w:color="auto" w:fill="FFFFFF"/>
        </w:rPr>
        <w:t>still others operate under a</w:t>
      </w:r>
      <w:r w:rsidRPr="00384BE7">
        <w:rPr>
          <w:rFonts w:asciiTheme="minorHAnsi" w:hAnsiTheme="minorHAnsi" w:cstheme="minorHAnsi"/>
          <w:sz w:val="22"/>
          <w:szCs w:val="22"/>
          <w:shd w:val="clear" w:color="auto" w:fill="FFFFFF"/>
        </w:rPr>
        <w:t xml:space="preserve"> Geographic Managed Care </w:t>
      </w:r>
      <w:r w:rsidR="00A57353">
        <w:rPr>
          <w:rFonts w:asciiTheme="minorHAnsi" w:hAnsiTheme="minorHAnsi" w:cstheme="minorHAnsi"/>
          <w:sz w:val="22"/>
          <w:szCs w:val="22"/>
          <w:shd w:val="clear" w:color="auto" w:fill="FFFFFF"/>
        </w:rPr>
        <w:t>model that involves a</w:t>
      </w:r>
      <w:r w:rsidRPr="00384BE7">
        <w:rPr>
          <w:rFonts w:asciiTheme="minorHAnsi" w:hAnsiTheme="minorHAnsi" w:cstheme="minorHAnsi"/>
          <w:sz w:val="22"/>
          <w:szCs w:val="22"/>
          <w:shd w:val="clear" w:color="auto" w:fill="FFFFFF"/>
        </w:rPr>
        <w:t xml:space="preserve"> plurality of plans.</w:t>
      </w:r>
      <w:r w:rsidR="00A2429B" w:rsidRPr="00384BE7">
        <w:rPr>
          <w:rFonts w:asciiTheme="minorHAnsi" w:hAnsiTheme="minorHAnsi" w:cstheme="minorHAnsi"/>
          <w:sz w:val="22"/>
          <w:szCs w:val="22"/>
          <w:shd w:val="clear" w:color="auto" w:fill="FFFFFF"/>
        </w:rPr>
        <w:t xml:space="preserve"> </w:t>
      </w:r>
      <w:r w:rsidRPr="00384BE7">
        <w:rPr>
          <w:rFonts w:asciiTheme="minorHAnsi" w:hAnsiTheme="minorHAnsi" w:cstheme="minorHAnsi"/>
          <w:sz w:val="22"/>
          <w:szCs w:val="22"/>
          <w:shd w:val="clear" w:color="auto" w:fill="FFFFFF"/>
        </w:rPr>
        <w:t xml:space="preserve">As a result of this framework, two contiguous counties could — and often do — have vastly different models </w:t>
      </w:r>
      <w:r w:rsidR="00A57353">
        <w:rPr>
          <w:rFonts w:asciiTheme="minorHAnsi" w:hAnsiTheme="minorHAnsi" w:cstheme="minorHAnsi"/>
          <w:sz w:val="22"/>
          <w:szCs w:val="22"/>
          <w:shd w:val="clear" w:color="auto" w:fill="FFFFFF"/>
        </w:rPr>
        <w:t>for</w:t>
      </w:r>
      <w:r w:rsidRPr="00384BE7">
        <w:rPr>
          <w:rFonts w:asciiTheme="minorHAnsi" w:hAnsiTheme="minorHAnsi" w:cstheme="minorHAnsi"/>
          <w:sz w:val="22"/>
          <w:szCs w:val="22"/>
          <w:shd w:val="clear" w:color="auto" w:fill="FFFFFF"/>
        </w:rPr>
        <w:t xml:space="preserve"> delivering managed health care to the Medi-Cal population.</w:t>
      </w:r>
      <w:r w:rsidR="00A2429B" w:rsidRPr="00384BE7">
        <w:rPr>
          <w:rFonts w:asciiTheme="minorHAnsi" w:hAnsiTheme="minorHAnsi" w:cstheme="minorHAnsi"/>
          <w:sz w:val="22"/>
          <w:szCs w:val="22"/>
          <w:shd w:val="clear" w:color="auto" w:fill="FFFFFF"/>
        </w:rPr>
        <w:t xml:space="preserve"> Additionally, while the delivery system may </w:t>
      </w:r>
      <w:r w:rsidR="008F305E" w:rsidRPr="00384BE7">
        <w:rPr>
          <w:rFonts w:asciiTheme="minorHAnsi" w:hAnsiTheme="minorHAnsi" w:cstheme="minorHAnsi"/>
          <w:sz w:val="22"/>
          <w:szCs w:val="22"/>
          <w:shd w:val="clear" w:color="auto" w:fill="FFFFFF"/>
        </w:rPr>
        <w:t>appear to be c</w:t>
      </w:r>
      <w:r w:rsidR="00A2429B" w:rsidRPr="00384BE7">
        <w:rPr>
          <w:rFonts w:asciiTheme="minorHAnsi" w:hAnsiTheme="minorHAnsi" w:cstheme="minorHAnsi"/>
          <w:sz w:val="22"/>
          <w:szCs w:val="22"/>
          <w:shd w:val="clear" w:color="auto" w:fill="FFFFFF"/>
        </w:rPr>
        <w:t>onsisten</w:t>
      </w:r>
      <w:r w:rsidR="008F305E" w:rsidRPr="00384BE7">
        <w:rPr>
          <w:rFonts w:asciiTheme="minorHAnsi" w:hAnsiTheme="minorHAnsi" w:cstheme="minorHAnsi"/>
          <w:sz w:val="22"/>
          <w:szCs w:val="22"/>
          <w:shd w:val="clear" w:color="auto" w:fill="FFFFFF"/>
        </w:rPr>
        <w:t>t between counties,</w:t>
      </w:r>
      <w:r w:rsidR="00A2429B" w:rsidRPr="00384BE7">
        <w:rPr>
          <w:rFonts w:asciiTheme="minorHAnsi" w:hAnsiTheme="minorHAnsi" w:cstheme="minorHAnsi"/>
          <w:sz w:val="22"/>
          <w:szCs w:val="22"/>
          <w:shd w:val="clear" w:color="auto" w:fill="FFFFFF"/>
        </w:rPr>
        <w:t xml:space="preserve"> there are specific nuances between each county and model type </w:t>
      </w:r>
      <w:r w:rsidR="00A57353">
        <w:rPr>
          <w:rFonts w:asciiTheme="minorHAnsi" w:hAnsiTheme="minorHAnsi" w:cstheme="minorHAnsi"/>
          <w:sz w:val="22"/>
          <w:szCs w:val="22"/>
          <w:shd w:val="clear" w:color="auto" w:fill="FFFFFF"/>
        </w:rPr>
        <w:t>related to</w:t>
      </w:r>
      <w:r w:rsidR="00A57353" w:rsidRPr="00384BE7">
        <w:rPr>
          <w:rFonts w:asciiTheme="minorHAnsi" w:hAnsiTheme="minorHAnsi" w:cstheme="minorHAnsi"/>
          <w:sz w:val="22"/>
          <w:szCs w:val="22"/>
          <w:shd w:val="clear" w:color="auto" w:fill="FFFFFF"/>
        </w:rPr>
        <w:t xml:space="preserve"> </w:t>
      </w:r>
      <w:r w:rsidR="00A2429B" w:rsidRPr="00384BE7">
        <w:rPr>
          <w:rFonts w:asciiTheme="minorHAnsi" w:hAnsiTheme="minorHAnsi" w:cstheme="minorHAnsi"/>
          <w:sz w:val="22"/>
          <w:szCs w:val="22"/>
          <w:shd w:val="clear" w:color="auto" w:fill="FFFFFF"/>
        </w:rPr>
        <w:t>which populations are enrolled in managed care and wh</w:t>
      </w:r>
      <w:r w:rsidR="000625F5" w:rsidRPr="00384BE7">
        <w:rPr>
          <w:rFonts w:asciiTheme="minorHAnsi" w:hAnsiTheme="minorHAnsi" w:cstheme="minorHAnsi"/>
          <w:sz w:val="22"/>
          <w:szCs w:val="22"/>
          <w:shd w:val="clear" w:color="auto" w:fill="FFFFFF"/>
        </w:rPr>
        <w:t xml:space="preserve">ich </w:t>
      </w:r>
      <w:r w:rsidR="00A2429B" w:rsidRPr="00384BE7">
        <w:rPr>
          <w:rFonts w:asciiTheme="minorHAnsi" w:hAnsiTheme="minorHAnsi" w:cstheme="minorHAnsi"/>
          <w:sz w:val="22"/>
          <w:szCs w:val="22"/>
          <w:shd w:val="clear" w:color="auto" w:fill="FFFFFF"/>
        </w:rPr>
        <w:t>services</w:t>
      </w:r>
      <w:r w:rsidR="000625F5" w:rsidRPr="00384BE7">
        <w:rPr>
          <w:rFonts w:asciiTheme="minorHAnsi" w:hAnsiTheme="minorHAnsi" w:cstheme="minorHAnsi"/>
          <w:sz w:val="22"/>
          <w:szCs w:val="22"/>
          <w:shd w:val="clear" w:color="auto" w:fill="FFFFFF"/>
        </w:rPr>
        <w:t xml:space="preserve"> are actually covered</w:t>
      </w:r>
      <w:r w:rsidR="00A2429B" w:rsidRPr="00384BE7">
        <w:rPr>
          <w:rFonts w:asciiTheme="minorHAnsi" w:hAnsiTheme="minorHAnsi" w:cstheme="minorHAnsi"/>
          <w:sz w:val="22"/>
          <w:szCs w:val="22"/>
          <w:shd w:val="clear" w:color="auto" w:fill="FFFFFF"/>
        </w:rPr>
        <w:t xml:space="preserve"> by the pla</w:t>
      </w:r>
      <w:r w:rsidR="002A3F9C">
        <w:rPr>
          <w:rFonts w:asciiTheme="minorHAnsi" w:hAnsiTheme="minorHAnsi" w:cstheme="minorHAnsi"/>
          <w:sz w:val="22"/>
          <w:szCs w:val="22"/>
          <w:shd w:val="clear" w:color="auto" w:fill="FFFFFF"/>
        </w:rPr>
        <w:t>n</w:t>
      </w:r>
      <w:r w:rsidR="002A3F9C">
        <w:rPr>
          <w:rStyle w:val="EndnoteReference"/>
          <w:rFonts w:asciiTheme="minorHAnsi" w:hAnsiTheme="minorHAnsi" w:cstheme="minorHAnsi"/>
          <w:sz w:val="22"/>
          <w:szCs w:val="22"/>
          <w:shd w:val="clear" w:color="auto" w:fill="FFFFFF"/>
        </w:rPr>
        <w:endnoteReference w:id="4"/>
      </w:r>
      <w:r w:rsidR="002A3F9C">
        <w:rPr>
          <w:rFonts w:asciiTheme="minorHAnsi" w:hAnsiTheme="minorHAnsi" w:cstheme="minorHAnsi"/>
          <w:sz w:val="22"/>
          <w:szCs w:val="22"/>
          <w:shd w:val="clear" w:color="auto" w:fill="FFFFFF"/>
        </w:rPr>
        <w:t>. T</w:t>
      </w:r>
      <w:r w:rsidRPr="00384BE7">
        <w:rPr>
          <w:rFonts w:asciiTheme="minorHAnsi" w:hAnsiTheme="minorHAnsi" w:cstheme="minorHAnsi"/>
          <w:sz w:val="22"/>
          <w:szCs w:val="22"/>
          <w:shd w:val="clear" w:color="auto" w:fill="FFFFFF"/>
        </w:rPr>
        <w:t>he</w:t>
      </w:r>
      <w:r w:rsidR="00D06765" w:rsidRPr="00384BE7">
        <w:rPr>
          <w:rFonts w:asciiTheme="minorHAnsi" w:hAnsiTheme="minorHAnsi" w:cstheme="minorHAnsi"/>
          <w:sz w:val="22"/>
          <w:szCs w:val="22"/>
          <w:shd w:val="clear" w:color="auto" w:fill="FFFFFF"/>
        </w:rPr>
        <w:t>refore, the</w:t>
      </w:r>
      <w:r w:rsidRPr="00384BE7">
        <w:rPr>
          <w:rFonts w:asciiTheme="minorHAnsi" w:hAnsiTheme="minorHAnsi" w:cstheme="minorHAnsi"/>
          <w:sz w:val="22"/>
          <w:szCs w:val="22"/>
          <w:shd w:val="clear" w:color="auto" w:fill="FFFFFF"/>
        </w:rPr>
        <w:t xml:space="preserve"> foundation for managed care contracting</w:t>
      </w:r>
      <w:r w:rsidR="000625F5" w:rsidRPr="00384BE7">
        <w:rPr>
          <w:rFonts w:asciiTheme="minorHAnsi" w:hAnsiTheme="minorHAnsi" w:cstheme="minorHAnsi"/>
          <w:sz w:val="22"/>
          <w:szCs w:val="22"/>
          <w:shd w:val="clear" w:color="auto" w:fill="FFFFFF"/>
        </w:rPr>
        <w:t xml:space="preserve"> cannot be universally applied as a </w:t>
      </w:r>
      <w:r w:rsidR="00A57353">
        <w:rPr>
          <w:rFonts w:asciiTheme="minorHAnsi" w:hAnsiTheme="minorHAnsi" w:cstheme="minorHAnsi"/>
          <w:sz w:val="22"/>
          <w:szCs w:val="22"/>
          <w:shd w:val="clear" w:color="auto" w:fill="FFFFFF"/>
        </w:rPr>
        <w:t>“</w:t>
      </w:r>
      <w:r w:rsidR="000625F5" w:rsidRPr="00384BE7">
        <w:rPr>
          <w:rFonts w:asciiTheme="minorHAnsi" w:hAnsiTheme="minorHAnsi" w:cstheme="minorHAnsi"/>
          <w:sz w:val="22"/>
          <w:szCs w:val="22"/>
          <w:shd w:val="clear" w:color="auto" w:fill="FFFFFF"/>
        </w:rPr>
        <w:t>one</w:t>
      </w:r>
      <w:r w:rsidR="00A57353">
        <w:rPr>
          <w:rFonts w:asciiTheme="minorHAnsi" w:hAnsiTheme="minorHAnsi" w:cstheme="minorHAnsi"/>
          <w:sz w:val="22"/>
          <w:szCs w:val="22"/>
          <w:shd w:val="clear" w:color="auto" w:fill="FFFFFF"/>
        </w:rPr>
        <w:t xml:space="preserve"> </w:t>
      </w:r>
      <w:r w:rsidR="000625F5" w:rsidRPr="00384BE7">
        <w:rPr>
          <w:rFonts w:asciiTheme="minorHAnsi" w:hAnsiTheme="minorHAnsi" w:cstheme="minorHAnsi"/>
          <w:sz w:val="22"/>
          <w:szCs w:val="22"/>
          <w:shd w:val="clear" w:color="auto" w:fill="FFFFFF"/>
        </w:rPr>
        <w:t>contract</w:t>
      </w:r>
      <w:r w:rsidR="00A57353">
        <w:rPr>
          <w:rFonts w:asciiTheme="minorHAnsi" w:hAnsiTheme="minorHAnsi" w:cstheme="minorHAnsi"/>
          <w:sz w:val="22"/>
          <w:szCs w:val="22"/>
          <w:shd w:val="clear" w:color="auto" w:fill="FFFFFF"/>
        </w:rPr>
        <w:t xml:space="preserve"> </w:t>
      </w:r>
      <w:r w:rsidR="000625F5" w:rsidRPr="00384BE7">
        <w:rPr>
          <w:rFonts w:asciiTheme="minorHAnsi" w:hAnsiTheme="minorHAnsi" w:cstheme="minorHAnsi"/>
          <w:sz w:val="22"/>
          <w:szCs w:val="22"/>
          <w:shd w:val="clear" w:color="auto" w:fill="FFFFFF"/>
        </w:rPr>
        <w:t>fits</w:t>
      </w:r>
      <w:r w:rsidR="00A57353">
        <w:rPr>
          <w:rFonts w:asciiTheme="minorHAnsi" w:hAnsiTheme="minorHAnsi" w:cstheme="minorHAnsi"/>
          <w:sz w:val="22"/>
          <w:szCs w:val="22"/>
          <w:shd w:val="clear" w:color="auto" w:fill="FFFFFF"/>
        </w:rPr>
        <w:t xml:space="preserve"> </w:t>
      </w:r>
      <w:r w:rsidR="000625F5" w:rsidRPr="00384BE7">
        <w:rPr>
          <w:rFonts w:asciiTheme="minorHAnsi" w:hAnsiTheme="minorHAnsi" w:cstheme="minorHAnsi"/>
          <w:sz w:val="22"/>
          <w:szCs w:val="22"/>
          <w:shd w:val="clear" w:color="auto" w:fill="FFFFFF"/>
        </w:rPr>
        <w:t>all</w:t>
      </w:r>
      <w:r w:rsidR="00A57353">
        <w:rPr>
          <w:rFonts w:asciiTheme="minorHAnsi" w:hAnsiTheme="minorHAnsi" w:cstheme="minorHAnsi"/>
          <w:sz w:val="22"/>
          <w:szCs w:val="22"/>
          <w:shd w:val="clear" w:color="auto" w:fill="FFFFFF"/>
        </w:rPr>
        <w:t>”</w:t>
      </w:r>
      <w:r w:rsidR="000625F5" w:rsidRPr="00384BE7">
        <w:rPr>
          <w:rFonts w:asciiTheme="minorHAnsi" w:hAnsiTheme="minorHAnsi" w:cstheme="minorHAnsi"/>
          <w:sz w:val="22"/>
          <w:szCs w:val="22"/>
          <w:shd w:val="clear" w:color="auto" w:fill="FFFFFF"/>
        </w:rPr>
        <w:t xml:space="preserve"> scenario. Contracts are</w:t>
      </w:r>
      <w:r w:rsidRPr="00384BE7">
        <w:rPr>
          <w:rFonts w:asciiTheme="minorHAnsi" w:hAnsiTheme="minorHAnsi" w:cstheme="minorHAnsi"/>
          <w:sz w:val="22"/>
          <w:szCs w:val="22"/>
          <w:shd w:val="clear" w:color="auto" w:fill="FFFFFF"/>
        </w:rPr>
        <w:t xml:space="preserve"> highly regionalized</w:t>
      </w:r>
      <w:r w:rsidR="00A57353">
        <w:rPr>
          <w:rFonts w:asciiTheme="minorHAnsi" w:hAnsiTheme="minorHAnsi" w:cstheme="minorHAnsi"/>
          <w:sz w:val="22"/>
          <w:szCs w:val="22"/>
          <w:shd w:val="clear" w:color="auto" w:fill="FFFFFF"/>
        </w:rPr>
        <w:t xml:space="preserve"> —</w:t>
      </w:r>
      <w:r w:rsidRPr="00384BE7">
        <w:rPr>
          <w:rFonts w:asciiTheme="minorHAnsi" w:hAnsiTheme="minorHAnsi" w:cstheme="minorHAnsi"/>
          <w:sz w:val="22"/>
          <w:szCs w:val="22"/>
          <w:shd w:val="clear" w:color="auto" w:fill="FFFFFF"/>
        </w:rPr>
        <w:t xml:space="preserve"> sometimes by arbitrary county-line boundaries, </w:t>
      </w:r>
      <w:r w:rsidR="00A57353">
        <w:rPr>
          <w:rFonts w:asciiTheme="minorHAnsi" w:hAnsiTheme="minorHAnsi" w:cstheme="minorHAnsi"/>
          <w:sz w:val="22"/>
          <w:szCs w:val="22"/>
          <w:shd w:val="clear" w:color="auto" w:fill="FFFFFF"/>
        </w:rPr>
        <w:t>but</w:t>
      </w:r>
      <w:r w:rsidR="00A57353" w:rsidRPr="00384BE7">
        <w:rPr>
          <w:rFonts w:asciiTheme="minorHAnsi" w:hAnsiTheme="minorHAnsi" w:cstheme="minorHAnsi"/>
          <w:sz w:val="22"/>
          <w:szCs w:val="22"/>
          <w:shd w:val="clear" w:color="auto" w:fill="FFFFFF"/>
        </w:rPr>
        <w:t xml:space="preserve"> </w:t>
      </w:r>
      <w:r w:rsidRPr="00384BE7">
        <w:rPr>
          <w:rFonts w:asciiTheme="minorHAnsi" w:hAnsiTheme="minorHAnsi" w:cstheme="minorHAnsi"/>
          <w:sz w:val="22"/>
          <w:szCs w:val="22"/>
          <w:shd w:val="clear" w:color="auto" w:fill="FFFFFF"/>
        </w:rPr>
        <w:t xml:space="preserve">often by the natural delineation of regions by geographic occurrence such as mountain ranges, expansive desert areas, rivers or hundreds of miles between urban areas. The areas within California are not homogenous; instead, they require care delivery that meets each unique community’s diverse needs. Assuming that these diverse models can be viewed as an overall singular system of care creates complexity and concern as we continue to find ways to implement the rule’s provisions. </w:t>
      </w:r>
      <w:r w:rsidRPr="00384BE7">
        <w:rPr>
          <w:rFonts w:asciiTheme="minorHAnsi" w:hAnsiTheme="minorHAnsi" w:cstheme="minorHAnsi"/>
          <w:b/>
          <w:sz w:val="22"/>
          <w:szCs w:val="22"/>
        </w:rPr>
        <w:t xml:space="preserve">We believe strongly that, due to the complexity of California’s geography and diverse health care system, </w:t>
      </w:r>
      <w:r w:rsidR="00BF3FAF" w:rsidRPr="00384BE7">
        <w:rPr>
          <w:rFonts w:asciiTheme="minorHAnsi" w:hAnsiTheme="minorHAnsi" w:cstheme="minorHAnsi"/>
          <w:b/>
          <w:sz w:val="22"/>
          <w:szCs w:val="22"/>
        </w:rPr>
        <w:t xml:space="preserve">CMS </w:t>
      </w:r>
      <w:r w:rsidR="00F05815" w:rsidRPr="00384BE7">
        <w:rPr>
          <w:rFonts w:asciiTheme="minorHAnsi" w:hAnsiTheme="minorHAnsi" w:cstheme="minorHAnsi"/>
          <w:b/>
          <w:sz w:val="22"/>
          <w:szCs w:val="22"/>
        </w:rPr>
        <w:t xml:space="preserve">should </w:t>
      </w:r>
      <w:r w:rsidR="00744BD5" w:rsidRPr="00384BE7">
        <w:rPr>
          <w:rFonts w:asciiTheme="minorHAnsi" w:hAnsiTheme="minorHAnsi" w:cstheme="minorHAnsi"/>
          <w:b/>
          <w:sz w:val="22"/>
          <w:szCs w:val="22"/>
        </w:rPr>
        <w:t xml:space="preserve">utilize its discretionary authority to recognize the need for flexibility under this provision. </w:t>
      </w:r>
      <w:r w:rsidR="00BA3DB6">
        <w:rPr>
          <w:rFonts w:asciiTheme="minorHAnsi" w:hAnsiTheme="minorHAnsi" w:cstheme="minorHAnsi"/>
          <w:b/>
          <w:sz w:val="22"/>
          <w:szCs w:val="22"/>
        </w:rPr>
        <w:t>W</w:t>
      </w:r>
      <w:r w:rsidR="00744BD5" w:rsidRPr="00384BE7">
        <w:rPr>
          <w:rFonts w:asciiTheme="minorHAnsi" w:hAnsiTheme="minorHAnsi" w:cstheme="minorHAnsi"/>
          <w:b/>
          <w:sz w:val="22"/>
          <w:szCs w:val="22"/>
        </w:rPr>
        <w:t xml:space="preserve">e </w:t>
      </w:r>
      <w:r w:rsidR="00F05815" w:rsidRPr="00384BE7">
        <w:rPr>
          <w:rFonts w:asciiTheme="minorHAnsi" w:hAnsiTheme="minorHAnsi" w:cstheme="minorHAnsi"/>
          <w:b/>
          <w:sz w:val="22"/>
          <w:szCs w:val="22"/>
        </w:rPr>
        <w:t>urge</w:t>
      </w:r>
      <w:r w:rsidR="00744BD5" w:rsidRPr="00384BE7">
        <w:rPr>
          <w:rFonts w:asciiTheme="minorHAnsi" w:hAnsiTheme="minorHAnsi" w:cstheme="minorHAnsi"/>
          <w:b/>
          <w:sz w:val="22"/>
          <w:szCs w:val="22"/>
        </w:rPr>
        <w:t xml:space="preserve"> CMS </w:t>
      </w:r>
      <w:r w:rsidR="00F05815" w:rsidRPr="00384BE7">
        <w:rPr>
          <w:rFonts w:asciiTheme="minorHAnsi" w:hAnsiTheme="minorHAnsi" w:cstheme="minorHAnsi"/>
          <w:b/>
          <w:sz w:val="22"/>
          <w:szCs w:val="22"/>
        </w:rPr>
        <w:t>to</w:t>
      </w:r>
      <w:r w:rsidR="00744BD5" w:rsidRPr="00384BE7">
        <w:rPr>
          <w:rFonts w:asciiTheme="minorHAnsi" w:hAnsiTheme="minorHAnsi" w:cstheme="minorHAnsi"/>
          <w:b/>
          <w:sz w:val="22"/>
          <w:szCs w:val="22"/>
        </w:rPr>
        <w:t xml:space="preserve"> recognize exceptions to the rule</w:t>
      </w:r>
      <w:r w:rsidR="00C04E0B">
        <w:rPr>
          <w:rFonts w:asciiTheme="minorHAnsi" w:hAnsiTheme="minorHAnsi" w:cstheme="minorHAnsi"/>
          <w:b/>
          <w:sz w:val="22"/>
          <w:szCs w:val="22"/>
        </w:rPr>
        <w:t xml:space="preserve"> and expand flexibility </w:t>
      </w:r>
      <w:r w:rsidR="003275F1" w:rsidRPr="00384BE7">
        <w:rPr>
          <w:rFonts w:asciiTheme="minorHAnsi" w:hAnsiTheme="minorHAnsi" w:cstheme="minorHAnsi"/>
          <w:b/>
          <w:sz w:val="22"/>
          <w:szCs w:val="22"/>
        </w:rPr>
        <w:t xml:space="preserve">to include patients receiving emergency care </w:t>
      </w:r>
      <w:r w:rsidR="00C04E0B">
        <w:rPr>
          <w:rFonts w:asciiTheme="minorHAnsi" w:hAnsiTheme="minorHAnsi" w:cstheme="minorHAnsi"/>
          <w:b/>
          <w:sz w:val="22"/>
          <w:szCs w:val="22"/>
        </w:rPr>
        <w:t xml:space="preserve">as well as those </w:t>
      </w:r>
      <w:r w:rsidR="003275F1" w:rsidRPr="00384BE7">
        <w:rPr>
          <w:rFonts w:asciiTheme="minorHAnsi" w:hAnsiTheme="minorHAnsi" w:cstheme="minorHAnsi"/>
          <w:b/>
          <w:sz w:val="22"/>
          <w:szCs w:val="22"/>
        </w:rPr>
        <w:t>transferred to other hospitals for medical reasons</w:t>
      </w:r>
      <w:r w:rsidR="00BF3FAF" w:rsidRPr="00384BE7">
        <w:rPr>
          <w:rFonts w:asciiTheme="minorHAnsi" w:hAnsiTheme="minorHAnsi" w:cstheme="minorHAnsi"/>
          <w:b/>
          <w:sz w:val="22"/>
          <w:szCs w:val="22"/>
        </w:rPr>
        <w:t xml:space="preserve">. </w:t>
      </w:r>
      <w:r w:rsidRPr="00384BE7">
        <w:rPr>
          <w:rFonts w:asciiTheme="minorHAnsi" w:hAnsiTheme="minorHAnsi" w:cstheme="minorHAnsi"/>
          <w:b/>
          <w:sz w:val="22"/>
          <w:szCs w:val="22"/>
        </w:rPr>
        <w:t xml:space="preserve">Our concerns are detailed below for further consideration. </w:t>
      </w:r>
    </w:p>
    <w:p w14:paraId="21798F1F" w14:textId="77777777" w:rsidR="00757F5A" w:rsidRPr="00384BE7" w:rsidRDefault="00757F5A" w:rsidP="00C45285">
      <w:pPr>
        <w:pStyle w:val="10sp05"/>
        <w:spacing w:after="0"/>
        <w:ind w:firstLine="0"/>
        <w:rPr>
          <w:rFonts w:asciiTheme="minorHAnsi" w:hAnsiTheme="minorHAnsi" w:cstheme="minorHAnsi"/>
          <w:b/>
          <w:sz w:val="22"/>
          <w:szCs w:val="22"/>
        </w:rPr>
      </w:pPr>
    </w:p>
    <w:p w14:paraId="4F7464C3" w14:textId="09A3363A" w:rsidR="00757F5A" w:rsidRPr="002A3F9C" w:rsidRDefault="00757F5A" w:rsidP="00C45285">
      <w:pPr>
        <w:pStyle w:val="Level2"/>
        <w:numPr>
          <w:ilvl w:val="0"/>
          <w:numId w:val="0"/>
        </w:numPr>
        <w:spacing w:after="0"/>
        <w:rPr>
          <w:rFonts w:asciiTheme="minorHAnsi" w:hAnsiTheme="minorHAnsi" w:cstheme="minorHAnsi"/>
          <w:b w:val="0"/>
          <w:sz w:val="22"/>
          <w:szCs w:val="22"/>
          <w:u w:val="none"/>
        </w:rPr>
      </w:pPr>
      <w:r w:rsidRPr="002A3F9C">
        <w:rPr>
          <w:rFonts w:asciiTheme="minorHAnsi" w:hAnsiTheme="minorHAnsi" w:cstheme="minorHAnsi"/>
          <w:b w:val="0"/>
          <w:sz w:val="22"/>
          <w:szCs w:val="22"/>
          <w:u w:val="none"/>
        </w:rPr>
        <w:t>Credentialing and Recredentialing</w:t>
      </w:r>
    </w:p>
    <w:p w14:paraId="3F4A7823" w14:textId="32EAA5A9" w:rsidR="00757F5A" w:rsidRPr="00384BE7" w:rsidRDefault="00744BD5" w:rsidP="00C45285">
      <w:pPr>
        <w:pStyle w:val="10sp05"/>
        <w:spacing w:after="0"/>
        <w:ind w:firstLine="0"/>
        <w:rPr>
          <w:rFonts w:asciiTheme="minorHAnsi" w:hAnsiTheme="minorHAnsi" w:cstheme="minorHAnsi"/>
          <w:sz w:val="22"/>
          <w:szCs w:val="22"/>
        </w:rPr>
      </w:pPr>
      <w:r w:rsidRPr="00384BE7">
        <w:rPr>
          <w:rFonts w:asciiTheme="minorHAnsi" w:hAnsiTheme="minorHAnsi" w:cstheme="minorHAnsi"/>
          <w:sz w:val="22"/>
          <w:szCs w:val="22"/>
        </w:rPr>
        <w:t xml:space="preserve">The administrative burden on hospitals that has resulted from the final rule is significant. </w:t>
      </w:r>
      <w:r w:rsidR="00757F5A" w:rsidRPr="00384BE7">
        <w:rPr>
          <w:rFonts w:asciiTheme="minorHAnsi" w:hAnsiTheme="minorHAnsi" w:cstheme="minorHAnsi"/>
          <w:sz w:val="22"/>
          <w:szCs w:val="22"/>
        </w:rPr>
        <w:t>The</w:t>
      </w:r>
      <w:r w:rsidR="00F0096D" w:rsidRPr="00384BE7">
        <w:rPr>
          <w:rFonts w:asciiTheme="minorHAnsi" w:hAnsiTheme="minorHAnsi" w:cstheme="minorHAnsi"/>
          <w:sz w:val="22"/>
          <w:szCs w:val="22"/>
        </w:rPr>
        <w:t xml:space="preserve"> final rule requires the state to establish a uniform credentialing and recredentialing policy that p</w:t>
      </w:r>
      <w:r w:rsidR="00757F5A" w:rsidRPr="00384BE7">
        <w:rPr>
          <w:rFonts w:asciiTheme="minorHAnsi" w:hAnsiTheme="minorHAnsi" w:cstheme="minorHAnsi"/>
          <w:sz w:val="22"/>
          <w:szCs w:val="22"/>
        </w:rPr>
        <w:t>lans</w:t>
      </w:r>
      <w:r w:rsidR="00F0096D" w:rsidRPr="00384BE7">
        <w:rPr>
          <w:rFonts w:asciiTheme="minorHAnsi" w:hAnsiTheme="minorHAnsi" w:cstheme="minorHAnsi"/>
          <w:sz w:val="22"/>
          <w:szCs w:val="22"/>
        </w:rPr>
        <w:t xml:space="preserve"> must follow</w:t>
      </w:r>
      <w:r w:rsidRPr="00384BE7">
        <w:rPr>
          <w:rFonts w:asciiTheme="minorHAnsi" w:hAnsiTheme="minorHAnsi" w:cstheme="minorHAnsi"/>
          <w:sz w:val="22"/>
          <w:szCs w:val="22"/>
        </w:rPr>
        <w:t>.</w:t>
      </w:r>
      <w:r w:rsidR="00757F5A" w:rsidRPr="00384BE7">
        <w:rPr>
          <w:rFonts w:asciiTheme="minorHAnsi" w:hAnsiTheme="minorHAnsi" w:cstheme="minorHAnsi"/>
          <w:sz w:val="22"/>
          <w:szCs w:val="22"/>
        </w:rPr>
        <w:t xml:space="preserve"> </w:t>
      </w:r>
      <w:r w:rsidR="00BA3DB6">
        <w:rPr>
          <w:rFonts w:asciiTheme="minorHAnsi" w:hAnsiTheme="minorHAnsi" w:cstheme="minorHAnsi"/>
          <w:sz w:val="22"/>
          <w:szCs w:val="22"/>
        </w:rPr>
        <w:t xml:space="preserve">Under </w:t>
      </w:r>
      <w:r w:rsidR="00794EA6" w:rsidRPr="00384BE7">
        <w:rPr>
          <w:rFonts w:asciiTheme="minorHAnsi" w:eastAsia="Times New Roman" w:hAnsiTheme="minorHAnsi" w:cstheme="minorHAnsi"/>
          <w:sz w:val="22"/>
          <w:szCs w:val="22"/>
        </w:rPr>
        <w:t>§</w:t>
      </w:r>
      <w:r w:rsidR="00757F5A" w:rsidRPr="00384BE7">
        <w:rPr>
          <w:rFonts w:asciiTheme="minorHAnsi" w:hAnsiTheme="minorHAnsi" w:cstheme="minorHAnsi"/>
          <w:sz w:val="22"/>
          <w:szCs w:val="22"/>
        </w:rPr>
        <w:t>438.214</w:t>
      </w:r>
      <w:r w:rsidR="00BA3DB6">
        <w:rPr>
          <w:rFonts w:asciiTheme="minorHAnsi" w:hAnsiTheme="minorHAnsi" w:cstheme="minorHAnsi"/>
          <w:sz w:val="22"/>
          <w:szCs w:val="22"/>
        </w:rPr>
        <w:t>,</w:t>
      </w:r>
      <w:r w:rsidR="00757F5A" w:rsidRPr="00384BE7">
        <w:rPr>
          <w:rFonts w:asciiTheme="minorHAnsi" w:hAnsiTheme="minorHAnsi" w:cstheme="minorHAnsi"/>
          <w:sz w:val="22"/>
          <w:szCs w:val="22"/>
        </w:rPr>
        <w:t xml:space="preserve"> each Medicaid managed care plan </w:t>
      </w:r>
      <w:r w:rsidR="00BA3DB6">
        <w:rPr>
          <w:rFonts w:asciiTheme="minorHAnsi" w:hAnsiTheme="minorHAnsi" w:cstheme="minorHAnsi"/>
          <w:sz w:val="22"/>
          <w:szCs w:val="22"/>
        </w:rPr>
        <w:t xml:space="preserve">must </w:t>
      </w:r>
      <w:r w:rsidR="00757F5A" w:rsidRPr="00384BE7">
        <w:rPr>
          <w:rFonts w:asciiTheme="minorHAnsi" w:hAnsiTheme="minorHAnsi" w:cstheme="minorHAnsi"/>
          <w:sz w:val="22"/>
          <w:szCs w:val="22"/>
        </w:rPr>
        <w:t>follow a documented process for credentialing and recredentialing network providers</w:t>
      </w:r>
      <w:r w:rsidR="00757F5A" w:rsidRPr="00384BE7">
        <w:rPr>
          <w:rFonts w:asciiTheme="minorHAnsi" w:hAnsiTheme="minorHAnsi" w:cstheme="minorHAnsi"/>
          <w:b/>
          <w:sz w:val="22"/>
          <w:szCs w:val="22"/>
        </w:rPr>
        <w:t xml:space="preserve"> </w:t>
      </w:r>
      <w:r w:rsidR="00757F5A" w:rsidRPr="00384BE7">
        <w:rPr>
          <w:rFonts w:asciiTheme="minorHAnsi" w:hAnsiTheme="minorHAnsi" w:cstheme="minorHAnsi"/>
          <w:sz w:val="22"/>
          <w:szCs w:val="22"/>
        </w:rPr>
        <w:t>— in addition to the requirement that all network providers be enrolled and screened by the state.</w:t>
      </w:r>
      <w:r w:rsidR="00757F5A" w:rsidRPr="00384BE7">
        <w:rPr>
          <w:rStyle w:val="EndnoteReference"/>
          <w:rFonts w:asciiTheme="minorHAnsi" w:hAnsiTheme="minorHAnsi" w:cstheme="minorHAnsi"/>
          <w:sz w:val="22"/>
          <w:szCs w:val="22"/>
        </w:rPr>
        <w:endnoteReference w:id="5"/>
      </w:r>
    </w:p>
    <w:p w14:paraId="26EFB4C0" w14:textId="77777777" w:rsidR="00757F5A" w:rsidRPr="00384BE7" w:rsidRDefault="00757F5A" w:rsidP="00C45285">
      <w:pPr>
        <w:pStyle w:val="10sp05"/>
        <w:spacing w:after="0"/>
        <w:ind w:firstLine="0"/>
        <w:rPr>
          <w:rFonts w:asciiTheme="minorHAnsi" w:hAnsiTheme="minorHAnsi" w:cstheme="minorHAnsi"/>
          <w:b/>
          <w:sz w:val="22"/>
          <w:szCs w:val="22"/>
        </w:rPr>
      </w:pPr>
    </w:p>
    <w:p w14:paraId="54F60204" w14:textId="01AB8016" w:rsidR="00757F5A" w:rsidRPr="00384BE7" w:rsidRDefault="00757F5A" w:rsidP="00C45285">
      <w:pPr>
        <w:pStyle w:val="10sp05"/>
        <w:spacing w:after="0"/>
        <w:ind w:firstLine="0"/>
        <w:rPr>
          <w:rFonts w:asciiTheme="minorHAnsi" w:hAnsiTheme="minorHAnsi" w:cstheme="minorHAnsi"/>
          <w:sz w:val="22"/>
          <w:szCs w:val="22"/>
        </w:rPr>
      </w:pPr>
      <w:r w:rsidRPr="00384BE7">
        <w:rPr>
          <w:rFonts w:asciiTheme="minorHAnsi" w:hAnsiTheme="minorHAnsi" w:cstheme="minorHAnsi"/>
          <w:sz w:val="22"/>
          <w:szCs w:val="22"/>
        </w:rPr>
        <w:t>While these standards appear relatively simple, the credentialing and recredentialing process is anything but. The process — which can often take a substantial amount of time</w:t>
      </w:r>
      <w:r w:rsidR="00E64A44">
        <w:rPr>
          <w:rFonts w:asciiTheme="minorHAnsi" w:hAnsiTheme="minorHAnsi" w:cstheme="minorHAnsi"/>
          <w:sz w:val="22"/>
          <w:szCs w:val="22"/>
        </w:rPr>
        <w:t xml:space="preserve"> (</w:t>
      </w:r>
      <w:r w:rsidRPr="00384BE7">
        <w:rPr>
          <w:rFonts w:asciiTheme="minorHAnsi" w:hAnsiTheme="minorHAnsi" w:cstheme="minorHAnsi"/>
          <w:sz w:val="22"/>
          <w:szCs w:val="22"/>
        </w:rPr>
        <w:t>e.g.</w:t>
      </w:r>
      <w:r w:rsidR="00E64A44">
        <w:rPr>
          <w:rFonts w:asciiTheme="minorHAnsi" w:hAnsiTheme="minorHAnsi" w:cstheme="minorHAnsi"/>
          <w:sz w:val="22"/>
          <w:szCs w:val="22"/>
        </w:rPr>
        <w:t>,</w:t>
      </w:r>
      <w:r w:rsidRPr="00384BE7">
        <w:rPr>
          <w:rFonts w:asciiTheme="minorHAnsi" w:hAnsiTheme="minorHAnsi" w:cstheme="minorHAnsi"/>
          <w:sz w:val="22"/>
          <w:szCs w:val="22"/>
        </w:rPr>
        <w:t xml:space="preserve"> six months</w:t>
      </w:r>
      <w:r w:rsidR="00E64A44">
        <w:rPr>
          <w:rFonts w:asciiTheme="minorHAnsi" w:hAnsiTheme="minorHAnsi" w:cstheme="minorHAnsi"/>
          <w:sz w:val="22"/>
          <w:szCs w:val="22"/>
        </w:rPr>
        <w:t>)</w:t>
      </w:r>
      <w:r w:rsidRPr="00384BE7">
        <w:rPr>
          <w:rFonts w:asciiTheme="minorHAnsi" w:hAnsiTheme="minorHAnsi" w:cstheme="minorHAnsi"/>
          <w:sz w:val="22"/>
          <w:szCs w:val="22"/>
        </w:rPr>
        <w:t xml:space="preserve">, during which </w:t>
      </w:r>
      <w:r w:rsidRPr="00384BE7">
        <w:rPr>
          <w:rFonts w:asciiTheme="minorHAnsi" w:hAnsiTheme="minorHAnsi" w:cstheme="minorHAnsi"/>
          <w:sz w:val="22"/>
          <w:szCs w:val="22"/>
        </w:rPr>
        <w:lastRenderedPageBreak/>
        <w:t xml:space="preserve">providers have limited access to patients — creates a significant administrative burden for many providers. In addition, this process </w:t>
      </w:r>
      <w:r w:rsidR="00C45285">
        <w:rPr>
          <w:rFonts w:asciiTheme="minorHAnsi" w:hAnsiTheme="minorHAnsi" w:cstheme="minorHAnsi"/>
          <w:sz w:val="22"/>
          <w:szCs w:val="22"/>
        </w:rPr>
        <w:t xml:space="preserve">can be </w:t>
      </w:r>
      <w:r w:rsidRPr="00384BE7">
        <w:rPr>
          <w:rFonts w:asciiTheme="minorHAnsi" w:hAnsiTheme="minorHAnsi" w:cstheme="minorHAnsi"/>
          <w:sz w:val="22"/>
          <w:szCs w:val="22"/>
        </w:rPr>
        <w:t>further drawn out when the plan misplaces paperwork or determines that the submitted application is incomplete.</w:t>
      </w:r>
      <w:r w:rsidRPr="00384BE7">
        <w:rPr>
          <w:rFonts w:asciiTheme="minorHAnsi" w:hAnsiTheme="minorHAnsi" w:cstheme="minorHAnsi"/>
          <w:b/>
          <w:sz w:val="22"/>
          <w:szCs w:val="22"/>
        </w:rPr>
        <w:t xml:space="preserve"> </w:t>
      </w:r>
      <w:r w:rsidRPr="00384BE7">
        <w:rPr>
          <w:rFonts w:asciiTheme="minorHAnsi" w:hAnsiTheme="minorHAnsi" w:cstheme="minorHAnsi"/>
          <w:sz w:val="22"/>
          <w:szCs w:val="22"/>
        </w:rPr>
        <w:t>The credentialing/re-credentialing process is further complicated</w:t>
      </w:r>
      <w:r w:rsidR="00420763" w:rsidRPr="00384BE7">
        <w:rPr>
          <w:rFonts w:asciiTheme="minorHAnsi" w:hAnsiTheme="minorHAnsi" w:cstheme="minorHAnsi"/>
          <w:sz w:val="22"/>
          <w:szCs w:val="22"/>
        </w:rPr>
        <w:t xml:space="preserve"> in counties </w:t>
      </w:r>
      <w:r w:rsidR="00BA3DB6">
        <w:rPr>
          <w:rFonts w:asciiTheme="minorHAnsi" w:hAnsiTheme="minorHAnsi" w:cstheme="minorHAnsi"/>
          <w:sz w:val="22"/>
          <w:szCs w:val="22"/>
        </w:rPr>
        <w:t>with</w:t>
      </w:r>
      <w:r w:rsidR="00420763" w:rsidRPr="00384BE7">
        <w:rPr>
          <w:rFonts w:asciiTheme="minorHAnsi" w:hAnsiTheme="minorHAnsi" w:cstheme="minorHAnsi"/>
          <w:sz w:val="22"/>
          <w:szCs w:val="22"/>
        </w:rPr>
        <w:t xml:space="preserve"> value-based arrangements as </w:t>
      </w:r>
      <w:r w:rsidR="003E7493" w:rsidRPr="00384BE7">
        <w:rPr>
          <w:rFonts w:asciiTheme="minorHAnsi" w:hAnsiTheme="minorHAnsi" w:cstheme="minorHAnsi"/>
          <w:sz w:val="22"/>
          <w:szCs w:val="22"/>
        </w:rPr>
        <w:t xml:space="preserve">required </w:t>
      </w:r>
      <w:r w:rsidR="00420763" w:rsidRPr="00384BE7">
        <w:rPr>
          <w:rFonts w:asciiTheme="minorHAnsi" w:hAnsiTheme="minorHAnsi" w:cstheme="minorHAnsi"/>
          <w:sz w:val="22"/>
          <w:szCs w:val="22"/>
        </w:rPr>
        <w:t>by CMS and DHCS through the implementation of Attachment R of the Medi-Cal 2020 Waiver</w:t>
      </w:r>
      <w:r w:rsidR="002A3F9C">
        <w:rPr>
          <w:rStyle w:val="EndnoteReference"/>
          <w:rFonts w:asciiTheme="minorHAnsi" w:hAnsiTheme="minorHAnsi" w:cstheme="minorHAnsi"/>
          <w:sz w:val="22"/>
          <w:szCs w:val="22"/>
        </w:rPr>
        <w:endnoteReference w:id="6"/>
      </w:r>
      <w:r w:rsidR="00420763" w:rsidRPr="00384BE7">
        <w:rPr>
          <w:rFonts w:asciiTheme="minorHAnsi" w:hAnsiTheme="minorHAnsi" w:cstheme="minorHAnsi"/>
          <w:sz w:val="22"/>
          <w:szCs w:val="22"/>
        </w:rPr>
        <w:t xml:space="preserve">. </w:t>
      </w:r>
      <w:r w:rsidR="00BA3DB6">
        <w:rPr>
          <w:rFonts w:asciiTheme="minorHAnsi" w:hAnsiTheme="minorHAnsi" w:cstheme="minorHAnsi"/>
          <w:sz w:val="22"/>
          <w:szCs w:val="22"/>
        </w:rPr>
        <w:t>Historically, t</w:t>
      </w:r>
      <w:r w:rsidR="00420763" w:rsidRPr="00384BE7">
        <w:rPr>
          <w:rFonts w:asciiTheme="minorHAnsi" w:hAnsiTheme="minorHAnsi" w:cstheme="minorHAnsi"/>
          <w:sz w:val="22"/>
          <w:szCs w:val="22"/>
        </w:rPr>
        <w:t>he</w:t>
      </w:r>
      <w:r w:rsidR="003E7493" w:rsidRPr="00384BE7">
        <w:rPr>
          <w:rFonts w:asciiTheme="minorHAnsi" w:hAnsiTheme="minorHAnsi" w:cstheme="minorHAnsi"/>
          <w:sz w:val="22"/>
          <w:szCs w:val="22"/>
        </w:rPr>
        <w:t xml:space="preserve"> plans in these </w:t>
      </w:r>
      <w:r w:rsidR="00420763" w:rsidRPr="00384BE7">
        <w:rPr>
          <w:rFonts w:asciiTheme="minorHAnsi" w:hAnsiTheme="minorHAnsi" w:cstheme="minorHAnsi"/>
          <w:sz w:val="22"/>
          <w:szCs w:val="22"/>
        </w:rPr>
        <w:t>counties</w:t>
      </w:r>
      <w:r w:rsidR="003E7493" w:rsidRPr="00384BE7">
        <w:rPr>
          <w:rFonts w:asciiTheme="minorHAnsi" w:hAnsiTheme="minorHAnsi" w:cstheme="minorHAnsi"/>
          <w:sz w:val="22"/>
          <w:szCs w:val="22"/>
        </w:rPr>
        <w:t xml:space="preserve"> </w:t>
      </w:r>
      <w:r w:rsidR="00BA3DB6">
        <w:rPr>
          <w:rFonts w:asciiTheme="minorHAnsi" w:hAnsiTheme="minorHAnsi" w:cstheme="minorHAnsi"/>
          <w:sz w:val="22"/>
          <w:szCs w:val="22"/>
        </w:rPr>
        <w:t xml:space="preserve">have utilized the “delegated model” of managed care, which involves contracting with </w:t>
      </w:r>
      <w:r w:rsidRPr="00384BE7">
        <w:rPr>
          <w:rFonts w:asciiTheme="minorHAnsi" w:hAnsiTheme="minorHAnsi" w:cstheme="minorHAnsi"/>
          <w:sz w:val="22"/>
          <w:szCs w:val="22"/>
        </w:rPr>
        <w:t xml:space="preserve">numerous parties. For example, Medicaid managed care plans </w:t>
      </w:r>
      <w:r w:rsidR="00BA3DB6">
        <w:rPr>
          <w:rFonts w:asciiTheme="minorHAnsi" w:hAnsiTheme="minorHAnsi" w:cstheme="minorHAnsi"/>
          <w:sz w:val="22"/>
          <w:szCs w:val="22"/>
        </w:rPr>
        <w:t xml:space="preserve">in Los Angeles County </w:t>
      </w:r>
      <w:r w:rsidRPr="00384BE7">
        <w:rPr>
          <w:rFonts w:asciiTheme="minorHAnsi" w:hAnsiTheme="minorHAnsi" w:cstheme="minorHAnsi"/>
          <w:sz w:val="22"/>
          <w:szCs w:val="22"/>
        </w:rPr>
        <w:t>delegate financial risk for Medi-Cal enrollees to other MCOs and medical groups, each of which may further delegate the population to another MCO or medical group</w:t>
      </w:r>
      <w:r w:rsidR="00801F6E" w:rsidRPr="00384BE7">
        <w:rPr>
          <w:rFonts w:asciiTheme="minorHAnsi" w:hAnsiTheme="minorHAnsi" w:cstheme="minorHAnsi"/>
          <w:sz w:val="22"/>
          <w:szCs w:val="22"/>
        </w:rPr>
        <w:t>, and then eventually to the hospital</w:t>
      </w:r>
      <w:r w:rsidRPr="00384BE7">
        <w:rPr>
          <w:rFonts w:asciiTheme="minorHAnsi" w:hAnsiTheme="minorHAnsi" w:cstheme="minorHAnsi"/>
          <w:sz w:val="22"/>
          <w:szCs w:val="22"/>
        </w:rPr>
        <w:t xml:space="preserve">. In these situations, separate credentialing is often required for each plan and each subcontracted entity. </w:t>
      </w:r>
      <w:r w:rsidR="00BA3DB6">
        <w:rPr>
          <w:rFonts w:asciiTheme="minorHAnsi" w:hAnsiTheme="minorHAnsi" w:cstheme="minorHAnsi"/>
          <w:sz w:val="22"/>
          <w:szCs w:val="22"/>
        </w:rPr>
        <w:t>T</w:t>
      </w:r>
      <w:r w:rsidR="00801F6E" w:rsidRPr="00384BE7">
        <w:rPr>
          <w:rFonts w:asciiTheme="minorHAnsi" w:hAnsiTheme="minorHAnsi" w:cstheme="minorHAnsi"/>
          <w:sz w:val="22"/>
          <w:szCs w:val="22"/>
        </w:rPr>
        <w:t xml:space="preserve">hese delegated models are promoted </w:t>
      </w:r>
      <w:r w:rsidR="00BA3DB6">
        <w:rPr>
          <w:rFonts w:asciiTheme="minorHAnsi" w:hAnsiTheme="minorHAnsi" w:cstheme="minorHAnsi"/>
          <w:sz w:val="22"/>
          <w:szCs w:val="22"/>
        </w:rPr>
        <w:t xml:space="preserve">by — and have increased since — </w:t>
      </w:r>
      <w:r w:rsidR="00801F6E" w:rsidRPr="00384BE7">
        <w:rPr>
          <w:rFonts w:asciiTheme="minorHAnsi" w:hAnsiTheme="minorHAnsi" w:cstheme="minorHAnsi"/>
          <w:sz w:val="22"/>
          <w:szCs w:val="22"/>
        </w:rPr>
        <w:t>the</w:t>
      </w:r>
      <w:r w:rsidR="00BA3DB6">
        <w:rPr>
          <w:rFonts w:asciiTheme="minorHAnsi" w:hAnsiTheme="minorHAnsi" w:cstheme="minorHAnsi"/>
          <w:sz w:val="22"/>
          <w:szCs w:val="22"/>
        </w:rPr>
        <w:t xml:space="preserve"> promulgation of</w:t>
      </w:r>
      <w:r w:rsidR="00801F6E" w:rsidRPr="00384BE7">
        <w:rPr>
          <w:rFonts w:asciiTheme="minorHAnsi" w:hAnsiTheme="minorHAnsi" w:cstheme="minorHAnsi"/>
          <w:sz w:val="22"/>
          <w:szCs w:val="22"/>
        </w:rPr>
        <w:t xml:space="preserve"> Attachment R</w:t>
      </w:r>
      <w:r w:rsidR="00BA3DB6">
        <w:rPr>
          <w:rFonts w:asciiTheme="minorHAnsi" w:hAnsiTheme="minorHAnsi" w:cstheme="minorHAnsi"/>
          <w:sz w:val="22"/>
          <w:szCs w:val="22"/>
        </w:rPr>
        <w:t>,</w:t>
      </w:r>
      <w:r w:rsidR="00801F6E" w:rsidRPr="00384BE7">
        <w:rPr>
          <w:rFonts w:asciiTheme="minorHAnsi" w:hAnsiTheme="minorHAnsi" w:cstheme="minorHAnsi"/>
          <w:sz w:val="22"/>
          <w:szCs w:val="22"/>
        </w:rPr>
        <w:t xml:space="preserve"> </w:t>
      </w:r>
      <w:r w:rsidR="00BA3DB6">
        <w:rPr>
          <w:rFonts w:asciiTheme="minorHAnsi" w:hAnsiTheme="minorHAnsi" w:cstheme="minorHAnsi"/>
          <w:sz w:val="22"/>
          <w:szCs w:val="22"/>
        </w:rPr>
        <w:t xml:space="preserve">which </w:t>
      </w:r>
      <w:r w:rsidR="00801F6E" w:rsidRPr="00384BE7">
        <w:rPr>
          <w:rFonts w:asciiTheme="minorHAnsi" w:hAnsiTheme="minorHAnsi" w:cstheme="minorHAnsi"/>
          <w:sz w:val="22"/>
          <w:szCs w:val="22"/>
        </w:rPr>
        <w:t>intend</w:t>
      </w:r>
      <w:r w:rsidR="00BA3DB6">
        <w:rPr>
          <w:rFonts w:asciiTheme="minorHAnsi" w:hAnsiTheme="minorHAnsi" w:cstheme="minorHAnsi"/>
          <w:sz w:val="22"/>
          <w:szCs w:val="22"/>
        </w:rPr>
        <w:t>s to set</w:t>
      </w:r>
      <w:r w:rsidR="00801F6E" w:rsidRPr="00384BE7">
        <w:rPr>
          <w:rFonts w:asciiTheme="minorHAnsi" w:hAnsiTheme="minorHAnsi" w:cstheme="minorHAnsi"/>
          <w:sz w:val="22"/>
          <w:szCs w:val="22"/>
        </w:rPr>
        <w:t xml:space="preserve"> goals for hospitals to </w:t>
      </w:r>
      <w:r w:rsidR="00BA3DB6">
        <w:rPr>
          <w:rFonts w:asciiTheme="minorHAnsi" w:hAnsiTheme="minorHAnsi" w:cstheme="minorHAnsi"/>
          <w:sz w:val="22"/>
          <w:szCs w:val="22"/>
        </w:rPr>
        <w:t xml:space="preserve">move to </w:t>
      </w:r>
      <w:r w:rsidR="00801F6E" w:rsidRPr="00384BE7">
        <w:rPr>
          <w:rFonts w:asciiTheme="minorHAnsi" w:hAnsiTheme="minorHAnsi" w:cstheme="minorHAnsi"/>
          <w:sz w:val="22"/>
          <w:szCs w:val="22"/>
        </w:rPr>
        <w:t>a more sustainable model that promotes value over volume</w:t>
      </w:r>
      <w:r w:rsidR="00BA3DB6">
        <w:rPr>
          <w:rFonts w:asciiTheme="minorHAnsi" w:hAnsiTheme="minorHAnsi" w:cstheme="minorHAnsi"/>
          <w:sz w:val="22"/>
          <w:szCs w:val="22"/>
        </w:rPr>
        <w:t>.</w:t>
      </w:r>
      <w:r w:rsidR="00801F6E" w:rsidRPr="00384BE7">
        <w:rPr>
          <w:rFonts w:asciiTheme="minorHAnsi" w:hAnsiTheme="minorHAnsi" w:cstheme="minorHAnsi"/>
          <w:sz w:val="22"/>
          <w:szCs w:val="22"/>
        </w:rPr>
        <w:t xml:space="preserve"> </w:t>
      </w:r>
      <w:r w:rsidR="00BA3DB6" w:rsidRPr="00384BE7">
        <w:rPr>
          <w:rFonts w:asciiTheme="minorHAnsi" w:hAnsiTheme="minorHAnsi" w:cstheme="minorHAnsi"/>
          <w:b/>
          <w:sz w:val="22"/>
          <w:szCs w:val="22"/>
        </w:rPr>
        <w:t xml:space="preserve">However, </w:t>
      </w:r>
      <w:r w:rsidR="00801F6E" w:rsidRPr="00384BE7">
        <w:rPr>
          <w:rFonts w:asciiTheme="minorHAnsi" w:hAnsiTheme="minorHAnsi" w:cstheme="minorHAnsi"/>
          <w:b/>
          <w:sz w:val="22"/>
          <w:szCs w:val="22"/>
        </w:rPr>
        <w:t xml:space="preserve">the unintended consequence </w:t>
      </w:r>
      <w:r w:rsidR="00F107B5" w:rsidRPr="00384BE7">
        <w:rPr>
          <w:rFonts w:asciiTheme="minorHAnsi" w:hAnsiTheme="minorHAnsi" w:cstheme="minorHAnsi"/>
          <w:b/>
          <w:sz w:val="22"/>
          <w:szCs w:val="22"/>
        </w:rPr>
        <w:t>of</w:t>
      </w:r>
      <w:r w:rsidR="00801F6E" w:rsidRPr="00384BE7">
        <w:rPr>
          <w:rFonts w:asciiTheme="minorHAnsi" w:hAnsiTheme="minorHAnsi" w:cstheme="minorHAnsi"/>
          <w:b/>
          <w:sz w:val="22"/>
          <w:szCs w:val="22"/>
        </w:rPr>
        <w:t xml:space="preserve"> these arrangements </w:t>
      </w:r>
      <w:r w:rsidR="00885479">
        <w:rPr>
          <w:rFonts w:asciiTheme="minorHAnsi" w:hAnsiTheme="minorHAnsi" w:cstheme="minorHAnsi"/>
          <w:b/>
          <w:sz w:val="22"/>
          <w:szCs w:val="22"/>
        </w:rPr>
        <w:t>is a</w:t>
      </w:r>
      <w:r w:rsidRPr="00384BE7">
        <w:rPr>
          <w:rFonts w:asciiTheme="minorHAnsi" w:hAnsiTheme="minorHAnsi" w:cstheme="minorHAnsi"/>
          <w:b/>
          <w:sz w:val="22"/>
          <w:szCs w:val="22"/>
        </w:rPr>
        <w:t xml:space="preserve"> significant administrative burden for hospitals</w:t>
      </w:r>
      <w:r w:rsidR="00F107B5">
        <w:rPr>
          <w:rFonts w:asciiTheme="minorHAnsi" w:hAnsiTheme="minorHAnsi" w:cstheme="minorHAnsi"/>
          <w:b/>
          <w:sz w:val="22"/>
          <w:szCs w:val="22"/>
        </w:rPr>
        <w:t>.</w:t>
      </w:r>
      <w:r w:rsidRPr="00384BE7">
        <w:rPr>
          <w:rFonts w:asciiTheme="minorHAnsi" w:hAnsiTheme="minorHAnsi" w:cstheme="minorHAnsi"/>
          <w:b/>
          <w:sz w:val="22"/>
          <w:szCs w:val="22"/>
        </w:rPr>
        <w:t xml:space="preserve"> </w:t>
      </w:r>
      <w:r w:rsidR="00F107B5">
        <w:rPr>
          <w:rFonts w:asciiTheme="minorHAnsi" w:hAnsiTheme="minorHAnsi" w:cstheme="minorHAnsi"/>
          <w:b/>
          <w:sz w:val="22"/>
          <w:szCs w:val="22"/>
        </w:rPr>
        <w:t>Further,</w:t>
      </w:r>
      <w:r w:rsidR="00A777D7" w:rsidRPr="00384BE7">
        <w:rPr>
          <w:rFonts w:asciiTheme="minorHAnsi" w:hAnsiTheme="minorHAnsi" w:cstheme="minorHAnsi"/>
          <w:sz w:val="22"/>
          <w:szCs w:val="22"/>
        </w:rPr>
        <w:t xml:space="preserve"> </w:t>
      </w:r>
      <w:r w:rsidR="00BA537A" w:rsidRPr="00384BE7">
        <w:rPr>
          <w:rFonts w:asciiTheme="minorHAnsi" w:hAnsiTheme="minorHAnsi" w:cstheme="minorHAnsi"/>
          <w:b/>
          <w:sz w:val="22"/>
          <w:szCs w:val="22"/>
        </w:rPr>
        <w:t xml:space="preserve">delays in credentialing and recredentialing decisions can impact whether providers </w:t>
      </w:r>
      <w:r w:rsidR="00F107B5">
        <w:rPr>
          <w:rFonts w:asciiTheme="minorHAnsi" w:hAnsiTheme="minorHAnsi" w:cstheme="minorHAnsi"/>
          <w:b/>
          <w:sz w:val="22"/>
          <w:szCs w:val="22"/>
        </w:rPr>
        <w:t xml:space="preserve">are </w:t>
      </w:r>
      <w:r w:rsidR="00BA537A" w:rsidRPr="00384BE7">
        <w:rPr>
          <w:rFonts w:asciiTheme="minorHAnsi" w:hAnsiTheme="minorHAnsi" w:cstheme="minorHAnsi"/>
          <w:b/>
          <w:sz w:val="22"/>
          <w:szCs w:val="22"/>
        </w:rPr>
        <w:t>considered network providers for the purposes of directed payments.</w:t>
      </w:r>
    </w:p>
    <w:p w14:paraId="7CB82C3D" w14:textId="77777777" w:rsidR="00757F5A" w:rsidRPr="00384BE7" w:rsidRDefault="00757F5A" w:rsidP="00C45285">
      <w:pPr>
        <w:pStyle w:val="10sp05"/>
        <w:spacing w:after="0"/>
        <w:ind w:firstLine="0"/>
        <w:rPr>
          <w:rFonts w:asciiTheme="minorHAnsi" w:hAnsiTheme="minorHAnsi" w:cstheme="minorHAnsi"/>
          <w:sz w:val="22"/>
          <w:szCs w:val="22"/>
        </w:rPr>
      </w:pPr>
    </w:p>
    <w:p w14:paraId="408629BB" w14:textId="3CBC11A9" w:rsidR="00757F5A" w:rsidRPr="002A3F9C" w:rsidRDefault="00757F5A" w:rsidP="00C45285">
      <w:pPr>
        <w:pStyle w:val="Level3"/>
        <w:numPr>
          <w:ilvl w:val="0"/>
          <w:numId w:val="0"/>
        </w:numPr>
        <w:spacing w:after="0"/>
        <w:rPr>
          <w:rFonts w:asciiTheme="minorHAnsi" w:hAnsiTheme="minorHAnsi" w:cstheme="minorHAnsi"/>
          <w:sz w:val="22"/>
          <w:szCs w:val="22"/>
          <w:u w:val="none"/>
        </w:rPr>
      </w:pPr>
      <w:r w:rsidRPr="002A3F9C">
        <w:rPr>
          <w:rFonts w:asciiTheme="minorHAnsi" w:hAnsiTheme="minorHAnsi" w:cstheme="minorHAnsi"/>
          <w:sz w:val="22"/>
          <w:szCs w:val="22"/>
          <w:u w:val="none"/>
        </w:rPr>
        <w:t>Contractual Terms</w:t>
      </w:r>
    </w:p>
    <w:p w14:paraId="75FBB14A" w14:textId="50B56722" w:rsidR="00757F5A" w:rsidRPr="00384BE7" w:rsidRDefault="00757F5A" w:rsidP="00C45285">
      <w:pPr>
        <w:pStyle w:val="10sp05"/>
        <w:spacing w:after="0"/>
        <w:ind w:firstLine="0"/>
        <w:rPr>
          <w:rFonts w:asciiTheme="minorHAnsi" w:hAnsiTheme="minorHAnsi" w:cstheme="minorHAnsi"/>
          <w:b/>
          <w:sz w:val="22"/>
          <w:szCs w:val="22"/>
        </w:rPr>
      </w:pPr>
      <w:r w:rsidRPr="00384BE7">
        <w:rPr>
          <w:rFonts w:asciiTheme="minorHAnsi" w:hAnsiTheme="minorHAnsi" w:cstheme="minorHAnsi"/>
          <w:sz w:val="22"/>
          <w:szCs w:val="22"/>
        </w:rPr>
        <w:t xml:space="preserve">Requiring hospitals to be network providers for the purposes of receiving supplemental payments for care already provided to a Medi-Cal beneficiary creates an inappropriate advantage for MCOs in contract negotiations, and we are seeing the unintended consequences play out in the marketplace. For example, plans may impose additional requirements on hospitals by contract. </w:t>
      </w:r>
      <w:r w:rsidR="00607A69">
        <w:rPr>
          <w:rFonts w:asciiTheme="minorHAnsi" w:hAnsiTheme="minorHAnsi" w:cstheme="minorHAnsi"/>
          <w:sz w:val="22"/>
          <w:szCs w:val="22"/>
        </w:rPr>
        <w:t>In some instances</w:t>
      </w:r>
      <w:r w:rsidRPr="00384BE7">
        <w:rPr>
          <w:rFonts w:asciiTheme="minorHAnsi" w:hAnsiTheme="minorHAnsi" w:cstheme="minorHAnsi"/>
          <w:sz w:val="22"/>
          <w:szCs w:val="22"/>
        </w:rPr>
        <w:t xml:space="preserve">, plans have tried to limit the scope of services payable under their contracts with providers by defining “medical necessity,” “covered services” or “emergency services” in a manner more limited than is permitted by </w:t>
      </w:r>
      <w:r w:rsidR="00B94248">
        <w:rPr>
          <w:rFonts w:asciiTheme="minorHAnsi" w:hAnsiTheme="minorHAnsi" w:cstheme="minorHAnsi"/>
          <w:sz w:val="22"/>
          <w:szCs w:val="22"/>
        </w:rPr>
        <w:t>DHCS</w:t>
      </w:r>
      <w:r w:rsidRPr="00384BE7">
        <w:rPr>
          <w:rFonts w:asciiTheme="minorHAnsi" w:hAnsiTheme="minorHAnsi" w:cstheme="minorHAnsi"/>
          <w:sz w:val="22"/>
          <w:szCs w:val="22"/>
        </w:rPr>
        <w:t xml:space="preserve">. Plans also often impose unrealistic billing or other one-sided terms in contracts, </w:t>
      </w:r>
      <w:r w:rsidR="00607A69">
        <w:rPr>
          <w:rFonts w:asciiTheme="minorHAnsi" w:hAnsiTheme="minorHAnsi" w:cstheme="minorHAnsi"/>
          <w:sz w:val="22"/>
          <w:szCs w:val="22"/>
        </w:rPr>
        <w:t xml:space="preserve">or </w:t>
      </w:r>
      <w:r w:rsidRPr="00384BE7">
        <w:rPr>
          <w:rFonts w:asciiTheme="minorHAnsi" w:hAnsiTheme="minorHAnsi" w:cstheme="minorHAnsi"/>
          <w:sz w:val="22"/>
          <w:szCs w:val="22"/>
        </w:rPr>
        <w:t>insist upon rates that are far below the average Medi-Cal reimbursement amounts. Further, populations travel throughout the state</w:t>
      </w:r>
      <w:r w:rsidR="00607A69">
        <w:rPr>
          <w:rFonts w:asciiTheme="minorHAnsi" w:hAnsiTheme="minorHAnsi" w:cstheme="minorHAnsi"/>
          <w:sz w:val="22"/>
          <w:szCs w:val="22"/>
        </w:rPr>
        <w:t>;</w:t>
      </w:r>
      <w:r w:rsidRPr="00384BE7">
        <w:rPr>
          <w:rFonts w:asciiTheme="minorHAnsi" w:hAnsiTheme="minorHAnsi" w:cstheme="minorHAnsi"/>
          <w:sz w:val="22"/>
          <w:szCs w:val="22"/>
        </w:rPr>
        <w:t xml:space="preserve"> </w:t>
      </w:r>
      <w:r w:rsidR="00607A69">
        <w:rPr>
          <w:rFonts w:asciiTheme="minorHAnsi" w:hAnsiTheme="minorHAnsi" w:cstheme="minorHAnsi"/>
          <w:sz w:val="22"/>
          <w:szCs w:val="22"/>
        </w:rPr>
        <w:t>i</w:t>
      </w:r>
      <w:r w:rsidRPr="00384BE7">
        <w:rPr>
          <w:rFonts w:asciiTheme="minorHAnsi" w:hAnsiTheme="minorHAnsi" w:cstheme="minorHAnsi"/>
          <w:sz w:val="22"/>
          <w:szCs w:val="22"/>
        </w:rPr>
        <w:t xml:space="preserve">t is unrealistic to assume the Medi-Cal enrollee will only need access to emergency services in </w:t>
      </w:r>
      <w:r w:rsidR="00607A69">
        <w:rPr>
          <w:rFonts w:asciiTheme="minorHAnsi" w:hAnsiTheme="minorHAnsi" w:cstheme="minorHAnsi"/>
          <w:sz w:val="22"/>
          <w:szCs w:val="22"/>
        </w:rPr>
        <w:t>his or her</w:t>
      </w:r>
      <w:r w:rsidR="00607A69" w:rsidRPr="00384BE7">
        <w:rPr>
          <w:rFonts w:asciiTheme="minorHAnsi" w:hAnsiTheme="minorHAnsi" w:cstheme="minorHAnsi"/>
          <w:sz w:val="22"/>
          <w:szCs w:val="22"/>
        </w:rPr>
        <w:t xml:space="preserve"> </w:t>
      </w:r>
      <w:r w:rsidRPr="00384BE7">
        <w:rPr>
          <w:rFonts w:asciiTheme="minorHAnsi" w:hAnsiTheme="minorHAnsi" w:cstheme="minorHAnsi"/>
          <w:sz w:val="22"/>
          <w:szCs w:val="22"/>
        </w:rPr>
        <w:t xml:space="preserve">managed care contracted service area. </w:t>
      </w:r>
      <w:r w:rsidRPr="00384BE7">
        <w:rPr>
          <w:rFonts w:asciiTheme="minorHAnsi" w:hAnsiTheme="minorHAnsi" w:cstheme="minorHAnsi"/>
          <w:b/>
          <w:sz w:val="22"/>
          <w:szCs w:val="22"/>
        </w:rPr>
        <w:t>Again, Medi-Cal managed care plans now have all the leverage in contract negotiations with hospitals</w:t>
      </w:r>
      <w:r w:rsidR="00607A69">
        <w:rPr>
          <w:rFonts w:asciiTheme="minorHAnsi" w:hAnsiTheme="minorHAnsi" w:cstheme="minorHAnsi"/>
          <w:b/>
          <w:sz w:val="22"/>
          <w:szCs w:val="22"/>
        </w:rPr>
        <w:t>, because hospitals</w:t>
      </w:r>
      <w:r w:rsidRPr="00384BE7">
        <w:rPr>
          <w:rFonts w:asciiTheme="minorHAnsi" w:hAnsiTheme="minorHAnsi" w:cstheme="minorHAnsi"/>
          <w:b/>
          <w:sz w:val="22"/>
          <w:szCs w:val="22"/>
        </w:rPr>
        <w:t xml:space="preserve"> must have a contract in place to receive </w:t>
      </w:r>
      <w:r w:rsidR="00916512">
        <w:rPr>
          <w:rFonts w:asciiTheme="minorHAnsi" w:hAnsiTheme="minorHAnsi" w:cstheme="minorHAnsi"/>
          <w:b/>
          <w:sz w:val="22"/>
          <w:szCs w:val="22"/>
        </w:rPr>
        <w:t>the directed payment</w:t>
      </w:r>
      <w:r w:rsidRPr="00384BE7">
        <w:rPr>
          <w:rFonts w:asciiTheme="minorHAnsi" w:hAnsiTheme="minorHAnsi" w:cstheme="minorHAnsi"/>
          <w:b/>
          <w:sz w:val="22"/>
          <w:szCs w:val="22"/>
        </w:rPr>
        <w:t xml:space="preserve">. These unintended consequences of well-intended policies create misaligned incentives in the market.  </w:t>
      </w:r>
    </w:p>
    <w:p w14:paraId="53CD533A" w14:textId="77777777" w:rsidR="0051526E" w:rsidRPr="00384BE7" w:rsidRDefault="0051526E" w:rsidP="0051526E">
      <w:pPr>
        <w:rPr>
          <w:rFonts w:asciiTheme="minorHAnsi" w:hAnsiTheme="minorHAnsi" w:cstheme="minorHAnsi"/>
          <w:sz w:val="22"/>
          <w:szCs w:val="22"/>
        </w:rPr>
      </w:pPr>
      <w:bookmarkStart w:id="1" w:name="_Hlk534356465"/>
    </w:p>
    <w:p w14:paraId="6BFDB630" w14:textId="7C30E5A5" w:rsidR="00093DF4" w:rsidRPr="00384BE7" w:rsidRDefault="00607A69" w:rsidP="00C45285">
      <w:pPr>
        <w:pStyle w:val="xmsonormal"/>
        <w:numPr>
          <w:ilvl w:val="0"/>
          <w:numId w:val="47"/>
        </w:numPr>
        <w:ind w:left="360"/>
        <w:rPr>
          <w:rFonts w:asciiTheme="minorHAnsi" w:eastAsia="Times New Roman" w:hAnsiTheme="minorHAnsi" w:cstheme="minorHAnsi"/>
          <w:b/>
        </w:rPr>
      </w:pPr>
      <w:r>
        <w:rPr>
          <w:rFonts w:asciiTheme="minorHAnsi" w:eastAsia="Times New Roman" w:hAnsiTheme="minorHAnsi" w:cstheme="minorHAnsi"/>
          <w:b/>
        </w:rPr>
        <w:t>B</w:t>
      </w:r>
      <w:r w:rsidR="00093DF4" w:rsidRPr="00384BE7">
        <w:rPr>
          <w:rFonts w:asciiTheme="minorHAnsi" w:eastAsia="Times New Roman" w:hAnsiTheme="minorHAnsi" w:cstheme="minorHAnsi"/>
          <w:b/>
        </w:rPr>
        <w:t xml:space="preserve">uild upon </w:t>
      </w:r>
      <w:r w:rsidR="00C50336" w:rsidRPr="00384BE7">
        <w:rPr>
          <w:rFonts w:asciiTheme="minorHAnsi" w:eastAsia="Times New Roman" w:hAnsiTheme="minorHAnsi" w:cstheme="minorHAnsi"/>
          <w:b/>
        </w:rPr>
        <w:t>the</w:t>
      </w:r>
      <w:r w:rsidR="00093DF4" w:rsidRPr="00384BE7">
        <w:rPr>
          <w:rFonts w:asciiTheme="minorHAnsi" w:eastAsia="Times New Roman" w:hAnsiTheme="minorHAnsi" w:cstheme="minorHAnsi"/>
          <w:b/>
        </w:rPr>
        <w:t xml:space="preserve"> exception</w:t>
      </w:r>
      <w:r w:rsidR="00C50336" w:rsidRPr="00384BE7">
        <w:rPr>
          <w:rFonts w:asciiTheme="minorHAnsi" w:eastAsia="Times New Roman" w:hAnsiTheme="minorHAnsi" w:cstheme="minorHAnsi"/>
          <w:b/>
        </w:rPr>
        <w:t xml:space="preserve"> proces</w:t>
      </w:r>
      <w:r w:rsidR="00093DF4" w:rsidRPr="00384BE7">
        <w:rPr>
          <w:rFonts w:asciiTheme="minorHAnsi" w:eastAsia="Times New Roman" w:hAnsiTheme="minorHAnsi" w:cstheme="minorHAnsi"/>
          <w:b/>
        </w:rPr>
        <w:t xml:space="preserve">s to established time and distance </w:t>
      </w:r>
      <w:r w:rsidR="007D5FA7" w:rsidRPr="00384BE7">
        <w:rPr>
          <w:rFonts w:asciiTheme="minorHAnsi" w:eastAsia="Times New Roman" w:hAnsiTheme="minorHAnsi" w:cstheme="minorHAnsi"/>
          <w:b/>
        </w:rPr>
        <w:t xml:space="preserve">standards </w:t>
      </w:r>
      <w:r w:rsidR="00093DF4" w:rsidRPr="00384BE7">
        <w:rPr>
          <w:rFonts w:asciiTheme="minorHAnsi" w:eastAsia="Times New Roman" w:hAnsiTheme="minorHAnsi" w:cstheme="minorHAnsi"/>
          <w:b/>
        </w:rPr>
        <w:t>under existing §438.206 and §438.207</w:t>
      </w:r>
      <w:r>
        <w:rPr>
          <w:rFonts w:asciiTheme="minorHAnsi" w:eastAsia="Times New Roman" w:hAnsiTheme="minorHAnsi" w:cstheme="minorHAnsi"/>
          <w:b/>
        </w:rPr>
        <w:t>.</w:t>
      </w:r>
    </w:p>
    <w:p w14:paraId="7F43351D" w14:textId="77777777" w:rsidR="00093DF4" w:rsidRPr="00384BE7" w:rsidRDefault="00093DF4" w:rsidP="000E4032">
      <w:pPr>
        <w:pStyle w:val="xmsonormal"/>
        <w:rPr>
          <w:rFonts w:asciiTheme="minorHAnsi" w:eastAsia="Times New Roman" w:hAnsiTheme="minorHAnsi" w:cstheme="minorHAnsi"/>
          <w:b/>
        </w:rPr>
      </w:pPr>
    </w:p>
    <w:p w14:paraId="5059861B" w14:textId="51CF3761" w:rsidR="000E4032" w:rsidRPr="00384BE7" w:rsidRDefault="000E4032" w:rsidP="00C45285">
      <w:pPr>
        <w:pStyle w:val="xmsonormal"/>
        <w:rPr>
          <w:rFonts w:asciiTheme="minorHAnsi" w:eastAsia="Times New Roman" w:hAnsiTheme="minorHAnsi" w:cstheme="minorHAnsi"/>
          <w:b/>
        </w:rPr>
      </w:pPr>
      <w:r w:rsidRPr="00384BE7">
        <w:rPr>
          <w:rFonts w:asciiTheme="minorHAnsi" w:eastAsia="Times New Roman" w:hAnsiTheme="minorHAnsi" w:cstheme="minorHAnsi"/>
          <w:b/>
        </w:rPr>
        <w:t xml:space="preserve">CHA </w:t>
      </w:r>
      <w:r w:rsidR="00607A69">
        <w:rPr>
          <w:rFonts w:asciiTheme="minorHAnsi" w:eastAsia="Times New Roman" w:hAnsiTheme="minorHAnsi" w:cstheme="minorHAnsi"/>
          <w:b/>
        </w:rPr>
        <w:t xml:space="preserve">does </w:t>
      </w:r>
      <w:r w:rsidRPr="00384BE7">
        <w:rPr>
          <w:rFonts w:asciiTheme="minorHAnsi" w:eastAsia="Times New Roman" w:hAnsiTheme="minorHAnsi" w:cstheme="minorHAnsi"/>
          <w:b/>
        </w:rPr>
        <w:t>not support CMS’ proposal to replace the required time and distance standards with more flexible quantitative network adequacy standards. </w:t>
      </w:r>
      <w:r w:rsidR="00607A69">
        <w:rPr>
          <w:rFonts w:asciiTheme="minorHAnsi" w:eastAsia="Times New Roman" w:hAnsiTheme="minorHAnsi" w:cstheme="minorHAnsi"/>
          <w:b/>
        </w:rPr>
        <w:t>We are</w:t>
      </w:r>
      <w:r w:rsidRPr="00384BE7">
        <w:rPr>
          <w:rFonts w:asciiTheme="minorHAnsi" w:eastAsia="Times New Roman" w:hAnsiTheme="minorHAnsi" w:cstheme="minorHAnsi"/>
          <w:b/>
        </w:rPr>
        <w:t xml:space="preserve"> concerned that additional flexibility </w:t>
      </w:r>
      <w:r w:rsidR="00607A69">
        <w:rPr>
          <w:rFonts w:asciiTheme="minorHAnsi" w:eastAsia="Times New Roman" w:hAnsiTheme="minorHAnsi" w:cstheme="minorHAnsi"/>
          <w:b/>
        </w:rPr>
        <w:t xml:space="preserve">— </w:t>
      </w:r>
      <w:r w:rsidRPr="00384BE7">
        <w:rPr>
          <w:rFonts w:asciiTheme="minorHAnsi" w:eastAsia="Times New Roman" w:hAnsiTheme="minorHAnsi" w:cstheme="minorHAnsi"/>
          <w:b/>
        </w:rPr>
        <w:t xml:space="preserve">without additional federal and state oversight </w:t>
      </w:r>
      <w:r w:rsidR="00607A69">
        <w:rPr>
          <w:rFonts w:asciiTheme="minorHAnsi" w:eastAsia="Times New Roman" w:hAnsiTheme="minorHAnsi" w:cstheme="minorHAnsi"/>
          <w:b/>
        </w:rPr>
        <w:t xml:space="preserve">— </w:t>
      </w:r>
      <w:r w:rsidRPr="00384BE7">
        <w:rPr>
          <w:rFonts w:asciiTheme="minorHAnsi" w:eastAsia="Times New Roman" w:hAnsiTheme="minorHAnsi" w:cstheme="minorHAnsi"/>
          <w:b/>
        </w:rPr>
        <w:t>will adversely impact patient access to care. In addition, states are already provided with considerable flexibility in developing their network adequacy standards under the final rule. </w:t>
      </w:r>
    </w:p>
    <w:p w14:paraId="157A9B4B" w14:textId="77777777" w:rsidR="000E4032" w:rsidRPr="00384BE7" w:rsidRDefault="000E4032" w:rsidP="00C45285">
      <w:pPr>
        <w:pStyle w:val="xmsonormal"/>
        <w:rPr>
          <w:rFonts w:asciiTheme="minorHAnsi" w:eastAsia="Times New Roman" w:hAnsiTheme="minorHAnsi" w:cstheme="minorHAnsi"/>
        </w:rPr>
      </w:pPr>
      <w:r w:rsidRPr="00384BE7">
        <w:rPr>
          <w:rFonts w:asciiTheme="minorHAnsi" w:eastAsia="Times New Roman" w:hAnsiTheme="minorHAnsi" w:cstheme="minorHAnsi"/>
        </w:rPr>
        <w:t> </w:t>
      </w:r>
    </w:p>
    <w:p w14:paraId="1BA44BCA" w14:textId="2B5D70EF" w:rsidR="000E4032" w:rsidRPr="00384BE7" w:rsidRDefault="000E4032" w:rsidP="00C45285">
      <w:pPr>
        <w:pStyle w:val="xmsonormal"/>
        <w:rPr>
          <w:rFonts w:asciiTheme="minorHAnsi" w:eastAsia="Times New Roman" w:hAnsiTheme="minorHAnsi" w:cstheme="minorHAnsi"/>
        </w:rPr>
      </w:pPr>
      <w:r w:rsidRPr="00384BE7">
        <w:rPr>
          <w:rFonts w:asciiTheme="minorHAnsi" w:eastAsia="Times New Roman" w:hAnsiTheme="minorHAnsi" w:cstheme="minorHAnsi"/>
        </w:rPr>
        <w:t xml:space="preserve">As CMS stated in the preamble to the final rule, time and distance standards </w:t>
      </w:r>
      <w:r w:rsidR="00607A69">
        <w:rPr>
          <w:rFonts w:asciiTheme="minorHAnsi" w:eastAsia="Times New Roman" w:hAnsiTheme="minorHAnsi" w:cstheme="minorHAnsi"/>
        </w:rPr>
        <w:t>—</w:t>
      </w:r>
      <w:r w:rsidRPr="00384BE7">
        <w:rPr>
          <w:rFonts w:asciiTheme="minorHAnsi" w:eastAsia="Times New Roman" w:hAnsiTheme="minorHAnsi" w:cstheme="minorHAnsi"/>
        </w:rPr>
        <w:t xml:space="preserve"> </w:t>
      </w:r>
      <w:r w:rsidR="00607A69">
        <w:rPr>
          <w:rFonts w:asciiTheme="minorHAnsi" w:eastAsia="Times New Roman" w:hAnsiTheme="minorHAnsi" w:cstheme="minorHAnsi"/>
        </w:rPr>
        <w:t>which are</w:t>
      </w:r>
      <w:r w:rsidRPr="00384BE7">
        <w:rPr>
          <w:rFonts w:asciiTheme="minorHAnsi" w:eastAsia="Times New Roman" w:hAnsiTheme="minorHAnsi" w:cstheme="minorHAnsi"/>
        </w:rPr>
        <w:t xml:space="preserve"> common in the private market and many state Medicaid managed care programs, including California</w:t>
      </w:r>
      <w:r w:rsidR="00607A69">
        <w:rPr>
          <w:rFonts w:asciiTheme="minorHAnsi" w:eastAsia="Times New Roman" w:hAnsiTheme="minorHAnsi" w:cstheme="minorHAnsi"/>
        </w:rPr>
        <w:t>’s</w:t>
      </w:r>
      <w:r w:rsidRPr="00384BE7">
        <w:rPr>
          <w:rFonts w:asciiTheme="minorHAnsi" w:eastAsia="Times New Roman" w:hAnsiTheme="minorHAnsi" w:cstheme="minorHAnsi"/>
        </w:rPr>
        <w:t xml:space="preserve"> </w:t>
      </w:r>
      <w:r w:rsidR="00607A69">
        <w:rPr>
          <w:rFonts w:asciiTheme="minorHAnsi" w:eastAsia="Times New Roman" w:hAnsiTheme="minorHAnsi" w:cstheme="minorHAnsi"/>
        </w:rPr>
        <w:t>—</w:t>
      </w:r>
      <w:r w:rsidRPr="00384BE7">
        <w:rPr>
          <w:rFonts w:asciiTheme="minorHAnsi" w:eastAsia="Times New Roman" w:hAnsiTheme="minorHAnsi" w:cstheme="minorHAnsi"/>
        </w:rPr>
        <w:t xml:space="preserve"> present a more accurate measure of an enrollee’s ability to have timely access to covered services</w:t>
      </w:r>
      <w:r w:rsidR="00607A69">
        <w:rPr>
          <w:rFonts w:asciiTheme="minorHAnsi" w:eastAsia="Times New Roman" w:hAnsiTheme="minorHAnsi" w:cstheme="minorHAnsi"/>
        </w:rPr>
        <w:t>, as compared to</w:t>
      </w:r>
      <w:r w:rsidRPr="00384BE7">
        <w:rPr>
          <w:rFonts w:asciiTheme="minorHAnsi" w:eastAsia="Times New Roman" w:hAnsiTheme="minorHAnsi" w:cstheme="minorHAnsi"/>
        </w:rPr>
        <w:t xml:space="preserve"> provider-to-enrollee ratios. Appreciating that provider networks can vary between </w:t>
      </w:r>
      <w:r w:rsidR="00607A69">
        <w:rPr>
          <w:rFonts w:asciiTheme="minorHAnsi" w:eastAsia="Times New Roman" w:hAnsiTheme="minorHAnsi" w:cstheme="minorHAnsi"/>
        </w:rPr>
        <w:t xml:space="preserve">a state’s </w:t>
      </w:r>
      <w:r w:rsidRPr="00384BE7">
        <w:rPr>
          <w:rFonts w:asciiTheme="minorHAnsi" w:eastAsia="Times New Roman" w:hAnsiTheme="minorHAnsi" w:cstheme="minorHAnsi"/>
        </w:rPr>
        <w:t xml:space="preserve">geographic areas and that states have different geographic areas covered </w:t>
      </w:r>
      <w:r w:rsidR="00607A69">
        <w:rPr>
          <w:rFonts w:asciiTheme="minorHAnsi" w:eastAsia="Times New Roman" w:hAnsiTheme="minorHAnsi" w:cstheme="minorHAnsi"/>
        </w:rPr>
        <w:t>by</w:t>
      </w:r>
      <w:r w:rsidR="00607A69" w:rsidRPr="00384BE7">
        <w:rPr>
          <w:rFonts w:asciiTheme="minorHAnsi" w:eastAsia="Times New Roman" w:hAnsiTheme="minorHAnsi" w:cstheme="minorHAnsi"/>
        </w:rPr>
        <w:t xml:space="preserve"> </w:t>
      </w:r>
      <w:r w:rsidRPr="00384BE7">
        <w:rPr>
          <w:rFonts w:asciiTheme="minorHAnsi" w:eastAsia="Times New Roman" w:hAnsiTheme="minorHAnsi" w:cstheme="minorHAnsi"/>
        </w:rPr>
        <w:t xml:space="preserve">managed care contracts, the final rule permits states to vary those standards in different geographic areas to account for the </w:t>
      </w:r>
      <w:r w:rsidRPr="00384BE7">
        <w:rPr>
          <w:rFonts w:asciiTheme="minorHAnsi" w:eastAsia="Times New Roman" w:hAnsiTheme="minorHAnsi" w:cstheme="minorHAnsi"/>
        </w:rPr>
        <w:lastRenderedPageBreak/>
        <w:t>number of providers practicing in a particular area. In addition, the final rule requires states to take into account a number of factors when setting their time and distance standards, including the number and types (in terms of specialization, training and experience) of network providers, geographic location of network providers, and use of telemedicine or similar technologies. </w:t>
      </w:r>
      <w:r w:rsidR="00BC0DAE" w:rsidRPr="00384BE7">
        <w:rPr>
          <w:rFonts w:asciiTheme="minorHAnsi" w:eastAsia="Times New Roman" w:hAnsiTheme="minorHAnsi" w:cstheme="minorHAnsi"/>
        </w:rPr>
        <w:t>§</w:t>
      </w:r>
      <w:r w:rsidRPr="00384BE7">
        <w:rPr>
          <w:rFonts w:asciiTheme="minorHAnsi" w:eastAsia="Times New Roman" w:hAnsiTheme="minorHAnsi" w:cstheme="minorHAnsi"/>
        </w:rPr>
        <w:t xml:space="preserve">438.68(d) already permits that states develop an exceptions process for MCOs, PIHPs and PAHPs </w:t>
      </w:r>
      <w:r w:rsidR="00607A69">
        <w:rPr>
          <w:rFonts w:asciiTheme="minorHAnsi" w:eastAsia="Times New Roman" w:hAnsiTheme="minorHAnsi" w:cstheme="minorHAnsi"/>
        </w:rPr>
        <w:t xml:space="preserve">that are </w:t>
      </w:r>
      <w:r w:rsidRPr="00384BE7">
        <w:rPr>
          <w:rFonts w:asciiTheme="minorHAnsi" w:eastAsia="Times New Roman" w:hAnsiTheme="minorHAnsi" w:cstheme="minorHAnsi"/>
        </w:rPr>
        <w:t>unable to meet the network standards established in §438.68(a). </w:t>
      </w:r>
    </w:p>
    <w:p w14:paraId="08FC3910" w14:textId="77777777" w:rsidR="000E4032" w:rsidRPr="00384BE7" w:rsidRDefault="000E4032" w:rsidP="00C45285">
      <w:pPr>
        <w:pStyle w:val="xmsonormal"/>
        <w:rPr>
          <w:rFonts w:asciiTheme="minorHAnsi" w:eastAsia="Times New Roman" w:hAnsiTheme="minorHAnsi" w:cstheme="minorHAnsi"/>
        </w:rPr>
      </w:pPr>
      <w:r w:rsidRPr="00384BE7">
        <w:rPr>
          <w:rFonts w:asciiTheme="minorHAnsi" w:eastAsia="Times New Roman" w:hAnsiTheme="minorHAnsi" w:cstheme="minorHAnsi"/>
        </w:rPr>
        <w:t> </w:t>
      </w:r>
    </w:p>
    <w:p w14:paraId="4F25C286" w14:textId="3AC2495C" w:rsidR="000E4032" w:rsidRPr="00AC51E9" w:rsidRDefault="000E4032" w:rsidP="00C45285">
      <w:pPr>
        <w:pStyle w:val="xmsonormal"/>
        <w:rPr>
          <w:rFonts w:asciiTheme="minorHAnsi" w:hAnsiTheme="minorHAnsi" w:cstheme="minorHAnsi"/>
          <w:b/>
          <w:color w:val="000000"/>
        </w:rPr>
      </w:pPr>
      <w:r w:rsidRPr="00384BE7">
        <w:rPr>
          <w:rFonts w:asciiTheme="minorHAnsi" w:eastAsia="Times New Roman" w:hAnsiTheme="minorHAnsi" w:cstheme="minorHAnsi"/>
        </w:rPr>
        <w:t xml:space="preserve">Instead of replacing the required time and distance standards with more flexible quantitative network adequacy standards, </w:t>
      </w:r>
      <w:r w:rsidRPr="00384BE7">
        <w:rPr>
          <w:rFonts w:asciiTheme="minorHAnsi" w:eastAsia="Times New Roman" w:hAnsiTheme="minorHAnsi" w:cstheme="minorHAnsi"/>
          <w:b/>
        </w:rPr>
        <w:t xml:space="preserve">CHA recommends that CMS build upon best practices from states that currently </w:t>
      </w:r>
      <w:r w:rsidR="00607A69">
        <w:rPr>
          <w:rFonts w:asciiTheme="minorHAnsi" w:eastAsia="Times New Roman" w:hAnsiTheme="minorHAnsi" w:cstheme="minorHAnsi"/>
          <w:b/>
        </w:rPr>
        <w:t>have a process for seeking</w:t>
      </w:r>
      <w:r w:rsidR="00607A69" w:rsidRPr="00384BE7">
        <w:rPr>
          <w:rFonts w:asciiTheme="minorHAnsi" w:eastAsia="Times New Roman" w:hAnsiTheme="minorHAnsi" w:cstheme="minorHAnsi"/>
          <w:b/>
        </w:rPr>
        <w:t xml:space="preserve"> </w:t>
      </w:r>
      <w:r w:rsidRPr="00384BE7">
        <w:rPr>
          <w:rFonts w:asciiTheme="minorHAnsi" w:eastAsia="Times New Roman" w:hAnsiTheme="minorHAnsi" w:cstheme="minorHAnsi"/>
          <w:b/>
        </w:rPr>
        <w:t xml:space="preserve">exceptions to established time and distance standards, under the state standards imposed on a managed care entity </w:t>
      </w:r>
      <w:r w:rsidR="00607A69">
        <w:rPr>
          <w:rFonts w:asciiTheme="minorHAnsi" w:eastAsia="Times New Roman" w:hAnsiTheme="minorHAnsi" w:cstheme="minorHAnsi"/>
          <w:b/>
        </w:rPr>
        <w:t>by</w:t>
      </w:r>
      <w:r w:rsidR="00607A69" w:rsidRPr="00384BE7">
        <w:rPr>
          <w:rFonts w:asciiTheme="minorHAnsi" w:eastAsia="Times New Roman" w:hAnsiTheme="minorHAnsi" w:cstheme="minorHAnsi"/>
          <w:b/>
        </w:rPr>
        <w:t xml:space="preserve"> </w:t>
      </w:r>
      <w:r w:rsidRPr="00384BE7">
        <w:rPr>
          <w:rFonts w:asciiTheme="minorHAnsi" w:eastAsia="Times New Roman" w:hAnsiTheme="minorHAnsi" w:cstheme="minorHAnsi"/>
          <w:b/>
        </w:rPr>
        <w:t xml:space="preserve">existing §438.206 and </w:t>
      </w:r>
      <w:r w:rsidR="00405257" w:rsidRPr="00384BE7">
        <w:rPr>
          <w:rFonts w:asciiTheme="minorHAnsi" w:eastAsia="Times New Roman" w:hAnsiTheme="minorHAnsi" w:cstheme="minorHAnsi"/>
          <w:b/>
        </w:rPr>
        <w:t>§</w:t>
      </w:r>
      <w:r w:rsidRPr="00384BE7">
        <w:rPr>
          <w:rFonts w:asciiTheme="minorHAnsi" w:eastAsia="Times New Roman" w:hAnsiTheme="minorHAnsi" w:cstheme="minorHAnsi"/>
          <w:b/>
        </w:rPr>
        <w:t>438.207</w:t>
      </w:r>
      <w:r w:rsidRPr="00384BE7">
        <w:rPr>
          <w:rFonts w:asciiTheme="minorHAnsi" w:eastAsia="Times New Roman" w:hAnsiTheme="minorHAnsi" w:cstheme="minorHAnsi"/>
        </w:rPr>
        <w:t>. CHA requests that CMS clarify that</w:t>
      </w:r>
      <w:r w:rsidR="00607A69">
        <w:rPr>
          <w:rFonts w:asciiTheme="minorHAnsi" w:eastAsia="Times New Roman" w:hAnsiTheme="minorHAnsi" w:cstheme="minorHAnsi"/>
        </w:rPr>
        <w:t xml:space="preserve"> —</w:t>
      </w:r>
      <w:r w:rsidRPr="00384BE7">
        <w:rPr>
          <w:rFonts w:asciiTheme="minorHAnsi" w:eastAsia="Times New Roman" w:hAnsiTheme="minorHAnsi" w:cstheme="minorHAnsi"/>
        </w:rPr>
        <w:t xml:space="preserve"> upon request of a MCO, PIHP</w:t>
      </w:r>
      <w:r w:rsidR="00607A69">
        <w:rPr>
          <w:rFonts w:asciiTheme="minorHAnsi" w:eastAsia="Times New Roman" w:hAnsiTheme="minorHAnsi" w:cstheme="minorHAnsi"/>
        </w:rPr>
        <w:t xml:space="preserve"> or</w:t>
      </w:r>
      <w:r w:rsidRPr="00384BE7">
        <w:rPr>
          <w:rFonts w:asciiTheme="minorHAnsi" w:eastAsia="Times New Roman" w:hAnsiTheme="minorHAnsi" w:cstheme="minorHAnsi"/>
        </w:rPr>
        <w:t xml:space="preserve"> PAHP</w:t>
      </w:r>
      <w:r w:rsidR="00607A69">
        <w:rPr>
          <w:rFonts w:asciiTheme="minorHAnsi" w:eastAsia="Times New Roman" w:hAnsiTheme="minorHAnsi" w:cstheme="minorHAnsi"/>
        </w:rPr>
        <w:t xml:space="preserve"> —</w:t>
      </w:r>
      <w:r w:rsidRPr="00384BE7">
        <w:rPr>
          <w:rFonts w:asciiTheme="minorHAnsi" w:eastAsia="Times New Roman" w:hAnsiTheme="minorHAnsi" w:cstheme="minorHAnsi"/>
        </w:rPr>
        <w:t xml:space="preserve"> states may allow alternative access standards for the time and distance standards only </w:t>
      </w:r>
      <w:r w:rsidR="00885479" w:rsidRPr="00885479">
        <w:rPr>
          <w:rFonts w:asciiTheme="minorHAnsi" w:eastAsia="Times New Roman" w:hAnsiTheme="minorHAnsi" w:cstheme="minorHAnsi"/>
        </w:rPr>
        <w:t>if the</w:t>
      </w:r>
      <w:r w:rsidRPr="00384BE7">
        <w:rPr>
          <w:rFonts w:asciiTheme="minorHAnsi" w:eastAsia="Times New Roman" w:hAnsiTheme="minorHAnsi" w:cstheme="minorHAnsi"/>
        </w:rPr>
        <w:t xml:space="preserve"> request</w:t>
      </w:r>
      <w:r w:rsidR="00607A69">
        <w:rPr>
          <w:rFonts w:asciiTheme="minorHAnsi" w:eastAsia="Times New Roman" w:hAnsiTheme="minorHAnsi" w:cstheme="minorHAnsi"/>
        </w:rPr>
        <w:t>or</w:t>
      </w:r>
      <w:r w:rsidRPr="00384BE7">
        <w:rPr>
          <w:rFonts w:asciiTheme="minorHAnsi" w:eastAsia="Times New Roman" w:hAnsiTheme="minorHAnsi" w:cstheme="minorHAnsi"/>
        </w:rPr>
        <w:t xml:space="preserve"> has exhausted all other reasonable options to contract with enough providers to meet the applicable standard</w:t>
      </w:r>
      <w:r w:rsidR="00607A69">
        <w:rPr>
          <w:rFonts w:asciiTheme="minorHAnsi" w:eastAsia="Times New Roman" w:hAnsiTheme="minorHAnsi" w:cstheme="minorHAnsi"/>
        </w:rPr>
        <w:t>,</w:t>
      </w:r>
      <w:r w:rsidRPr="00384BE7">
        <w:rPr>
          <w:rFonts w:asciiTheme="minorHAnsi" w:eastAsia="Times New Roman" w:hAnsiTheme="minorHAnsi" w:cstheme="minorHAnsi"/>
        </w:rPr>
        <w:t xml:space="preserve"> or the state determines that the request</w:t>
      </w:r>
      <w:r w:rsidR="00607A69">
        <w:rPr>
          <w:rFonts w:asciiTheme="minorHAnsi" w:eastAsia="Times New Roman" w:hAnsiTheme="minorHAnsi" w:cstheme="minorHAnsi"/>
        </w:rPr>
        <w:t>or</w:t>
      </w:r>
      <w:r w:rsidRPr="00384BE7">
        <w:rPr>
          <w:rFonts w:asciiTheme="minorHAnsi" w:eastAsia="Times New Roman" w:hAnsiTheme="minorHAnsi" w:cstheme="minorHAnsi"/>
        </w:rPr>
        <w:t xml:space="preserve"> has demonstrated that its delivery structure is capable of</w:t>
      </w:r>
      <w:r w:rsidRPr="00AC51E9">
        <w:rPr>
          <w:rFonts w:asciiTheme="minorHAnsi" w:eastAsia="Times New Roman" w:hAnsiTheme="minorHAnsi" w:cstheme="minorHAnsi"/>
        </w:rPr>
        <w:t xml:space="preserve"> delivering the appropriate level of care and access. If an MCO, PIHP</w:t>
      </w:r>
      <w:r w:rsidR="00607A69">
        <w:rPr>
          <w:rFonts w:asciiTheme="minorHAnsi" w:eastAsia="Times New Roman" w:hAnsiTheme="minorHAnsi" w:cstheme="minorHAnsi"/>
        </w:rPr>
        <w:t xml:space="preserve"> or</w:t>
      </w:r>
      <w:r w:rsidRPr="00AC51E9">
        <w:rPr>
          <w:rFonts w:asciiTheme="minorHAnsi" w:eastAsia="Times New Roman" w:hAnsiTheme="minorHAnsi" w:cstheme="minorHAnsi"/>
        </w:rPr>
        <w:t xml:space="preserve"> PAHP cannot meet the time and distance standards established by the state, </w:t>
      </w:r>
      <w:r w:rsidR="00EE21A3">
        <w:rPr>
          <w:rFonts w:asciiTheme="minorHAnsi" w:eastAsia="Times New Roman" w:hAnsiTheme="minorHAnsi" w:cstheme="minorHAnsi"/>
        </w:rPr>
        <w:t>it should</w:t>
      </w:r>
      <w:r w:rsidRPr="00AC51E9">
        <w:rPr>
          <w:rFonts w:asciiTheme="minorHAnsi" w:eastAsia="Times New Roman" w:hAnsiTheme="minorHAnsi" w:cstheme="minorHAnsi"/>
        </w:rPr>
        <w:t xml:space="preserve"> submit a request for alternative access standards to the state </w:t>
      </w:r>
      <w:r w:rsidR="002A3F9C" w:rsidRPr="00AC51E9">
        <w:rPr>
          <w:rFonts w:asciiTheme="minorHAnsi" w:eastAsia="Times New Roman" w:hAnsiTheme="minorHAnsi" w:cstheme="minorHAnsi"/>
        </w:rPr>
        <w:t>for approval</w:t>
      </w:r>
      <w:r w:rsidRPr="00AC51E9">
        <w:rPr>
          <w:rFonts w:asciiTheme="minorHAnsi" w:eastAsia="Times New Roman" w:hAnsiTheme="minorHAnsi" w:cstheme="minorHAnsi"/>
        </w:rPr>
        <w:t>. The MCO, PIHP</w:t>
      </w:r>
      <w:r w:rsidR="00EE21A3">
        <w:rPr>
          <w:rFonts w:asciiTheme="minorHAnsi" w:eastAsia="Times New Roman" w:hAnsiTheme="minorHAnsi" w:cstheme="minorHAnsi"/>
        </w:rPr>
        <w:t xml:space="preserve"> or</w:t>
      </w:r>
      <w:r w:rsidRPr="00AC51E9">
        <w:rPr>
          <w:rFonts w:asciiTheme="minorHAnsi" w:eastAsia="Times New Roman" w:hAnsiTheme="minorHAnsi" w:cstheme="minorHAnsi"/>
        </w:rPr>
        <w:t xml:space="preserve"> PAHP </w:t>
      </w:r>
      <w:r w:rsidR="00EE21A3">
        <w:rPr>
          <w:rFonts w:asciiTheme="minorHAnsi" w:eastAsia="Times New Roman" w:hAnsiTheme="minorHAnsi" w:cstheme="minorHAnsi"/>
        </w:rPr>
        <w:t>should</w:t>
      </w:r>
      <w:r w:rsidR="00EE21A3" w:rsidRPr="00AC51E9">
        <w:rPr>
          <w:rFonts w:asciiTheme="minorHAnsi" w:eastAsia="Times New Roman" w:hAnsiTheme="minorHAnsi" w:cstheme="minorHAnsi"/>
        </w:rPr>
        <w:t xml:space="preserve"> </w:t>
      </w:r>
      <w:r w:rsidRPr="00AC51E9">
        <w:rPr>
          <w:rFonts w:asciiTheme="minorHAnsi" w:eastAsia="Times New Roman" w:hAnsiTheme="minorHAnsi" w:cstheme="minorHAnsi"/>
        </w:rPr>
        <w:t xml:space="preserve">also </w:t>
      </w:r>
      <w:r w:rsidR="00EE21A3">
        <w:rPr>
          <w:rFonts w:asciiTheme="minorHAnsi" w:eastAsia="Times New Roman" w:hAnsiTheme="minorHAnsi" w:cstheme="minorHAnsi"/>
        </w:rPr>
        <w:t>describe</w:t>
      </w:r>
      <w:r w:rsidRPr="00AC51E9">
        <w:rPr>
          <w:rFonts w:asciiTheme="minorHAnsi" w:eastAsia="Times New Roman" w:hAnsiTheme="minorHAnsi" w:cstheme="minorHAnsi"/>
        </w:rPr>
        <w:t xml:space="preserve"> the reasons justifying the alternative access standards. </w:t>
      </w:r>
      <w:r w:rsidRPr="00AC51E9">
        <w:rPr>
          <w:rFonts w:asciiTheme="minorHAnsi" w:eastAsia="Times New Roman" w:hAnsiTheme="minorHAnsi" w:cstheme="minorHAnsi"/>
          <w:b/>
        </w:rPr>
        <w:t xml:space="preserve">CHA encourages CMS to remind states that they may allow the use of clinically appropriate telecommunications technology </w:t>
      </w:r>
      <w:r w:rsidR="00EE21A3">
        <w:rPr>
          <w:rFonts w:asciiTheme="minorHAnsi" w:eastAsia="Times New Roman" w:hAnsiTheme="minorHAnsi" w:cstheme="minorHAnsi"/>
          <w:b/>
        </w:rPr>
        <w:t xml:space="preserve">— </w:t>
      </w:r>
      <w:r w:rsidR="00EE21A3" w:rsidRPr="00B0294F">
        <w:rPr>
          <w:rFonts w:asciiTheme="minorHAnsi" w:eastAsia="Times New Roman" w:hAnsiTheme="minorHAnsi" w:cstheme="minorHAnsi"/>
          <w:b/>
        </w:rPr>
        <w:t>including telehealth, e-visits or other evolving and innovative technological solutions that are used to provide care from a distance</w:t>
      </w:r>
      <w:r w:rsidR="00EE21A3" w:rsidRPr="00EE21A3">
        <w:rPr>
          <w:rFonts w:asciiTheme="minorHAnsi" w:eastAsia="Times New Roman" w:hAnsiTheme="minorHAnsi" w:cstheme="minorHAnsi"/>
          <w:b/>
        </w:rPr>
        <w:t xml:space="preserve"> </w:t>
      </w:r>
      <w:r w:rsidR="00EE21A3">
        <w:rPr>
          <w:rFonts w:asciiTheme="minorHAnsi" w:eastAsia="Times New Roman" w:hAnsiTheme="minorHAnsi" w:cstheme="minorHAnsi"/>
          <w:b/>
        </w:rPr>
        <w:t>— to determine</w:t>
      </w:r>
      <w:r w:rsidRPr="00AC51E9">
        <w:rPr>
          <w:rFonts w:asciiTheme="minorHAnsi" w:eastAsia="Times New Roman" w:hAnsiTheme="minorHAnsi" w:cstheme="minorHAnsi"/>
          <w:b/>
        </w:rPr>
        <w:t xml:space="preserve"> annual compliance with </w:t>
      </w:r>
      <w:r w:rsidR="00EE21A3">
        <w:rPr>
          <w:rFonts w:asciiTheme="minorHAnsi" w:eastAsia="Times New Roman" w:hAnsiTheme="minorHAnsi" w:cstheme="minorHAnsi"/>
          <w:b/>
        </w:rPr>
        <w:t>established</w:t>
      </w:r>
      <w:r w:rsidR="00EE21A3" w:rsidRPr="00AC51E9">
        <w:rPr>
          <w:rFonts w:asciiTheme="minorHAnsi" w:eastAsia="Times New Roman" w:hAnsiTheme="minorHAnsi" w:cstheme="minorHAnsi"/>
          <w:b/>
        </w:rPr>
        <w:t xml:space="preserve"> </w:t>
      </w:r>
      <w:r w:rsidRPr="00AC51E9">
        <w:rPr>
          <w:rFonts w:asciiTheme="minorHAnsi" w:eastAsia="Times New Roman" w:hAnsiTheme="minorHAnsi" w:cstheme="minorHAnsi"/>
          <w:b/>
        </w:rPr>
        <w:t xml:space="preserve">time and distance standards. Lastly, states should be required to post any approved alternative access standards on </w:t>
      </w:r>
      <w:r w:rsidR="00EE21A3">
        <w:rPr>
          <w:rFonts w:asciiTheme="minorHAnsi" w:eastAsia="Times New Roman" w:hAnsiTheme="minorHAnsi" w:cstheme="minorHAnsi"/>
          <w:b/>
        </w:rPr>
        <w:t>their web</w:t>
      </w:r>
      <w:r w:rsidRPr="00AC51E9">
        <w:rPr>
          <w:rFonts w:asciiTheme="minorHAnsi" w:eastAsia="Times New Roman" w:hAnsiTheme="minorHAnsi" w:cstheme="minorHAnsi"/>
          <w:b/>
        </w:rPr>
        <w:t>site</w:t>
      </w:r>
      <w:r w:rsidR="00EE21A3">
        <w:rPr>
          <w:rFonts w:asciiTheme="minorHAnsi" w:eastAsia="Times New Roman" w:hAnsiTheme="minorHAnsi" w:cstheme="minorHAnsi"/>
          <w:b/>
        </w:rPr>
        <w:t>s</w:t>
      </w:r>
      <w:r w:rsidRPr="00AC51E9">
        <w:rPr>
          <w:rFonts w:asciiTheme="minorHAnsi" w:eastAsia="Times New Roman" w:hAnsiTheme="minorHAnsi" w:cstheme="minorHAnsi"/>
          <w:b/>
        </w:rPr>
        <w:t>.</w:t>
      </w:r>
    </w:p>
    <w:bookmarkEnd w:id="1"/>
    <w:p w14:paraId="76A472DB" w14:textId="77777777" w:rsidR="0047444A" w:rsidRPr="00AC51E9" w:rsidRDefault="0047444A" w:rsidP="00D115EE">
      <w:pPr>
        <w:autoSpaceDE w:val="0"/>
        <w:autoSpaceDN w:val="0"/>
        <w:adjustRightInd w:val="0"/>
        <w:rPr>
          <w:rFonts w:asciiTheme="minorHAnsi" w:eastAsia="MS Mincho" w:hAnsiTheme="minorHAnsi" w:cstheme="minorHAnsi"/>
          <w:sz w:val="22"/>
          <w:szCs w:val="22"/>
          <w:highlight w:val="magenta"/>
        </w:rPr>
      </w:pPr>
    </w:p>
    <w:p w14:paraId="1DD73625" w14:textId="2A591944" w:rsidR="000D6BDB" w:rsidRPr="00AC51E9" w:rsidRDefault="000D6BDB" w:rsidP="00A10D7D">
      <w:pPr>
        <w:rPr>
          <w:rFonts w:asciiTheme="minorHAnsi" w:eastAsia="Calibri" w:hAnsiTheme="minorHAnsi" w:cstheme="minorHAnsi"/>
          <w:sz w:val="22"/>
          <w:szCs w:val="22"/>
        </w:rPr>
      </w:pPr>
      <w:r w:rsidRPr="00AC51E9">
        <w:rPr>
          <w:rFonts w:asciiTheme="minorHAnsi" w:eastAsia="Calibri" w:hAnsiTheme="minorHAnsi" w:cstheme="minorHAnsi"/>
          <w:sz w:val="22"/>
          <w:szCs w:val="22"/>
        </w:rPr>
        <w:t xml:space="preserve">CHA appreciates the opportunity to comment on the </w:t>
      </w:r>
      <w:r w:rsidR="00AE6DAA" w:rsidRPr="00AC51E9">
        <w:rPr>
          <w:rFonts w:asciiTheme="minorHAnsi" w:eastAsia="Calibri" w:hAnsiTheme="minorHAnsi" w:cstheme="minorHAnsi"/>
          <w:sz w:val="22"/>
          <w:szCs w:val="22"/>
        </w:rPr>
        <w:t>proposed rule</w:t>
      </w:r>
      <w:r w:rsidRPr="00AC51E9">
        <w:rPr>
          <w:rFonts w:asciiTheme="minorHAnsi" w:eastAsia="Calibri" w:hAnsiTheme="minorHAnsi" w:cstheme="minorHAnsi"/>
          <w:sz w:val="22"/>
          <w:szCs w:val="22"/>
        </w:rPr>
        <w:t xml:space="preserve">. If you have any questions, please do not hesitate to contact me at </w:t>
      </w:r>
      <w:hyperlink r:id="rId12" w:history="1">
        <w:r w:rsidR="00413C32" w:rsidRPr="00AC51E9">
          <w:rPr>
            <w:rStyle w:val="Hyperlink"/>
            <w:rFonts w:asciiTheme="minorHAnsi" w:eastAsia="Calibri" w:hAnsiTheme="minorHAnsi" w:cstheme="minorHAnsi"/>
            <w:sz w:val="22"/>
            <w:szCs w:val="22"/>
          </w:rPr>
          <w:t>akeefe@calhospital.org</w:t>
        </w:r>
      </w:hyperlink>
      <w:r w:rsidRPr="00AC51E9">
        <w:rPr>
          <w:rFonts w:asciiTheme="minorHAnsi" w:eastAsia="Calibri" w:hAnsiTheme="minorHAnsi" w:cstheme="minorHAnsi"/>
          <w:sz w:val="22"/>
          <w:szCs w:val="22"/>
        </w:rPr>
        <w:t xml:space="preserve"> or </w:t>
      </w:r>
      <w:r w:rsidR="00674990" w:rsidRPr="00AC51E9">
        <w:rPr>
          <w:rFonts w:asciiTheme="minorHAnsi" w:eastAsia="Calibri" w:hAnsiTheme="minorHAnsi" w:cstheme="minorHAnsi"/>
          <w:sz w:val="22"/>
          <w:szCs w:val="22"/>
        </w:rPr>
        <w:t>(</w:t>
      </w:r>
      <w:r w:rsidRPr="00AC51E9">
        <w:rPr>
          <w:rFonts w:asciiTheme="minorHAnsi" w:eastAsia="Calibri" w:hAnsiTheme="minorHAnsi" w:cstheme="minorHAnsi"/>
          <w:sz w:val="22"/>
          <w:szCs w:val="22"/>
        </w:rPr>
        <w:t>202</w:t>
      </w:r>
      <w:r w:rsidR="00674990" w:rsidRPr="00AC51E9">
        <w:rPr>
          <w:rFonts w:asciiTheme="minorHAnsi" w:eastAsia="Calibri" w:hAnsiTheme="minorHAnsi" w:cstheme="minorHAnsi"/>
          <w:sz w:val="22"/>
          <w:szCs w:val="22"/>
        </w:rPr>
        <w:t xml:space="preserve">) </w:t>
      </w:r>
      <w:r w:rsidRPr="00AC51E9">
        <w:rPr>
          <w:rFonts w:asciiTheme="minorHAnsi" w:eastAsia="Calibri" w:hAnsiTheme="minorHAnsi" w:cstheme="minorHAnsi"/>
          <w:sz w:val="22"/>
          <w:szCs w:val="22"/>
        </w:rPr>
        <w:t>488-4688</w:t>
      </w:r>
      <w:r w:rsidR="00674990" w:rsidRPr="00AC51E9">
        <w:rPr>
          <w:rFonts w:asciiTheme="minorHAnsi" w:eastAsia="Calibri" w:hAnsiTheme="minorHAnsi" w:cstheme="minorHAnsi"/>
          <w:sz w:val="22"/>
          <w:szCs w:val="22"/>
        </w:rPr>
        <w:t>;</w:t>
      </w:r>
      <w:r w:rsidRPr="00AC51E9">
        <w:rPr>
          <w:rFonts w:asciiTheme="minorHAnsi" w:eastAsia="Calibri" w:hAnsiTheme="minorHAnsi" w:cstheme="minorHAnsi"/>
          <w:sz w:val="22"/>
          <w:szCs w:val="22"/>
        </w:rPr>
        <w:t xml:space="preserve"> or my colleague </w:t>
      </w:r>
      <w:r w:rsidR="00547AE6">
        <w:rPr>
          <w:rFonts w:asciiTheme="minorHAnsi" w:eastAsia="Calibri" w:hAnsiTheme="minorHAnsi" w:cstheme="minorHAnsi"/>
          <w:sz w:val="22"/>
          <w:szCs w:val="22"/>
        </w:rPr>
        <w:t>Ryan Witz</w:t>
      </w:r>
      <w:r w:rsidRPr="00AC51E9">
        <w:rPr>
          <w:rFonts w:asciiTheme="minorHAnsi" w:eastAsia="Calibri" w:hAnsiTheme="minorHAnsi" w:cstheme="minorHAnsi"/>
          <w:sz w:val="22"/>
          <w:szCs w:val="22"/>
        </w:rPr>
        <w:t xml:space="preserve">, </w:t>
      </w:r>
      <w:r w:rsidR="00674990" w:rsidRPr="00AC51E9">
        <w:rPr>
          <w:rFonts w:asciiTheme="minorHAnsi" w:eastAsia="Calibri" w:hAnsiTheme="minorHAnsi" w:cstheme="minorHAnsi"/>
          <w:sz w:val="22"/>
          <w:szCs w:val="22"/>
        </w:rPr>
        <w:t>vice president</w:t>
      </w:r>
      <w:r w:rsidR="008C7170" w:rsidRPr="00AC51E9">
        <w:rPr>
          <w:rFonts w:asciiTheme="minorHAnsi" w:eastAsia="Calibri" w:hAnsiTheme="minorHAnsi" w:cstheme="minorHAnsi"/>
          <w:sz w:val="22"/>
          <w:szCs w:val="22"/>
        </w:rPr>
        <w:t>,</w:t>
      </w:r>
      <w:r w:rsidR="00674990" w:rsidRPr="00AC51E9">
        <w:rPr>
          <w:rFonts w:asciiTheme="minorHAnsi" w:eastAsia="Calibri" w:hAnsiTheme="minorHAnsi" w:cstheme="minorHAnsi"/>
          <w:sz w:val="22"/>
          <w:szCs w:val="22"/>
        </w:rPr>
        <w:t xml:space="preserve"> </w:t>
      </w:r>
      <w:r w:rsidR="00AE6DAA" w:rsidRPr="00AC51E9">
        <w:rPr>
          <w:rFonts w:asciiTheme="minorHAnsi" w:eastAsia="Calibri" w:hAnsiTheme="minorHAnsi" w:cstheme="minorHAnsi"/>
          <w:sz w:val="22"/>
          <w:szCs w:val="22"/>
        </w:rPr>
        <w:t>health</w:t>
      </w:r>
      <w:r w:rsidR="002A3F9C">
        <w:rPr>
          <w:rFonts w:asciiTheme="minorHAnsi" w:eastAsia="Calibri" w:hAnsiTheme="minorHAnsi" w:cstheme="minorHAnsi"/>
          <w:sz w:val="22"/>
          <w:szCs w:val="22"/>
        </w:rPr>
        <w:t xml:space="preserve"> </w:t>
      </w:r>
      <w:r w:rsidR="00AE6DAA" w:rsidRPr="00AC51E9">
        <w:rPr>
          <w:rFonts w:asciiTheme="minorHAnsi" w:eastAsia="Calibri" w:hAnsiTheme="minorHAnsi" w:cstheme="minorHAnsi"/>
          <w:sz w:val="22"/>
          <w:szCs w:val="22"/>
        </w:rPr>
        <w:t xml:space="preserve">care </w:t>
      </w:r>
      <w:r w:rsidR="00547AE6">
        <w:rPr>
          <w:rFonts w:asciiTheme="minorHAnsi" w:eastAsia="Calibri" w:hAnsiTheme="minorHAnsi" w:cstheme="minorHAnsi"/>
          <w:sz w:val="22"/>
          <w:szCs w:val="22"/>
        </w:rPr>
        <w:t>financing initiatives</w:t>
      </w:r>
      <w:r w:rsidR="00674990" w:rsidRPr="00AC51E9">
        <w:rPr>
          <w:rFonts w:asciiTheme="minorHAnsi" w:eastAsia="Calibri" w:hAnsiTheme="minorHAnsi" w:cstheme="minorHAnsi"/>
          <w:sz w:val="22"/>
          <w:szCs w:val="22"/>
        </w:rPr>
        <w:t xml:space="preserve">, </w:t>
      </w:r>
      <w:r w:rsidRPr="00AC51E9">
        <w:rPr>
          <w:rFonts w:asciiTheme="minorHAnsi" w:eastAsia="Calibri" w:hAnsiTheme="minorHAnsi" w:cstheme="minorHAnsi"/>
          <w:sz w:val="22"/>
          <w:szCs w:val="22"/>
        </w:rPr>
        <w:t xml:space="preserve">at </w:t>
      </w:r>
      <w:hyperlink r:id="rId13" w:history="1">
        <w:r w:rsidR="00547AE6">
          <w:rPr>
            <w:rStyle w:val="Hyperlink"/>
            <w:rFonts w:asciiTheme="minorHAnsi" w:eastAsia="Calibri" w:hAnsiTheme="minorHAnsi" w:cstheme="minorHAnsi"/>
            <w:sz w:val="22"/>
            <w:szCs w:val="22"/>
          </w:rPr>
          <w:t>rwitz</w:t>
        </w:r>
        <w:r w:rsidR="00547AE6" w:rsidRPr="00AC51E9">
          <w:rPr>
            <w:rStyle w:val="Hyperlink"/>
            <w:rFonts w:asciiTheme="minorHAnsi" w:eastAsia="Calibri" w:hAnsiTheme="minorHAnsi" w:cstheme="minorHAnsi"/>
            <w:sz w:val="22"/>
            <w:szCs w:val="22"/>
          </w:rPr>
          <w:t>@calhospital.org</w:t>
        </w:r>
      </w:hyperlink>
      <w:r w:rsidR="00AE6DAA" w:rsidRPr="00AC51E9">
        <w:rPr>
          <w:rFonts w:asciiTheme="minorHAnsi" w:eastAsia="Calibri" w:hAnsiTheme="minorHAnsi" w:cstheme="minorHAnsi"/>
          <w:sz w:val="22"/>
          <w:szCs w:val="22"/>
        </w:rPr>
        <w:t xml:space="preserve"> </w:t>
      </w:r>
      <w:r w:rsidRPr="00AC51E9">
        <w:rPr>
          <w:rFonts w:asciiTheme="minorHAnsi" w:eastAsia="Calibri" w:hAnsiTheme="minorHAnsi" w:cstheme="minorHAnsi"/>
          <w:sz w:val="22"/>
          <w:szCs w:val="22"/>
        </w:rPr>
        <w:t xml:space="preserve">or </w:t>
      </w:r>
      <w:r w:rsidR="00674990" w:rsidRPr="00AC51E9">
        <w:rPr>
          <w:rFonts w:asciiTheme="minorHAnsi" w:eastAsia="Calibri" w:hAnsiTheme="minorHAnsi" w:cstheme="minorHAnsi"/>
          <w:sz w:val="22"/>
          <w:szCs w:val="22"/>
        </w:rPr>
        <w:t>(</w:t>
      </w:r>
      <w:r w:rsidRPr="00AC51E9">
        <w:rPr>
          <w:rFonts w:asciiTheme="minorHAnsi" w:eastAsia="Calibri" w:hAnsiTheme="minorHAnsi" w:cstheme="minorHAnsi"/>
          <w:sz w:val="22"/>
          <w:szCs w:val="22"/>
        </w:rPr>
        <w:t>916</w:t>
      </w:r>
      <w:r w:rsidR="00674990" w:rsidRPr="00AC51E9">
        <w:rPr>
          <w:rFonts w:asciiTheme="minorHAnsi" w:eastAsia="Calibri" w:hAnsiTheme="minorHAnsi" w:cstheme="minorHAnsi"/>
          <w:sz w:val="22"/>
          <w:szCs w:val="22"/>
        </w:rPr>
        <w:t xml:space="preserve">) </w:t>
      </w:r>
      <w:r w:rsidR="00AE6DAA" w:rsidRPr="00AC51E9">
        <w:rPr>
          <w:rFonts w:asciiTheme="minorHAnsi" w:eastAsia="Calibri" w:hAnsiTheme="minorHAnsi" w:cstheme="minorHAnsi"/>
          <w:sz w:val="22"/>
          <w:szCs w:val="22"/>
        </w:rPr>
        <w:t>552-</w:t>
      </w:r>
      <w:r w:rsidR="00547AE6" w:rsidRPr="00AC51E9">
        <w:rPr>
          <w:rFonts w:asciiTheme="minorHAnsi" w:eastAsia="Calibri" w:hAnsiTheme="minorHAnsi" w:cstheme="minorHAnsi"/>
          <w:sz w:val="22"/>
          <w:szCs w:val="22"/>
        </w:rPr>
        <w:t>7</w:t>
      </w:r>
      <w:r w:rsidR="00547AE6">
        <w:rPr>
          <w:rFonts w:asciiTheme="minorHAnsi" w:eastAsia="Calibri" w:hAnsiTheme="minorHAnsi" w:cstheme="minorHAnsi"/>
          <w:sz w:val="22"/>
          <w:szCs w:val="22"/>
        </w:rPr>
        <w:t>642</w:t>
      </w:r>
      <w:r w:rsidRPr="00AC51E9">
        <w:rPr>
          <w:rFonts w:asciiTheme="minorHAnsi" w:eastAsia="Calibri" w:hAnsiTheme="minorHAnsi" w:cstheme="minorHAnsi"/>
          <w:sz w:val="22"/>
          <w:szCs w:val="22"/>
        </w:rPr>
        <w:t xml:space="preserve">. </w:t>
      </w:r>
    </w:p>
    <w:p w14:paraId="6444E336" w14:textId="77777777" w:rsidR="000D6BDB" w:rsidRPr="00AC51E9" w:rsidRDefault="000D6BDB" w:rsidP="00A10D7D">
      <w:pPr>
        <w:rPr>
          <w:rFonts w:asciiTheme="minorHAnsi" w:eastAsia="Calibri" w:hAnsiTheme="minorHAnsi" w:cstheme="minorHAnsi"/>
          <w:sz w:val="22"/>
          <w:szCs w:val="22"/>
        </w:rPr>
      </w:pPr>
    </w:p>
    <w:p w14:paraId="41CD6A2E" w14:textId="77777777" w:rsidR="000D6BDB" w:rsidRPr="00AC51E9" w:rsidRDefault="000D6BDB" w:rsidP="00A10D7D">
      <w:pPr>
        <w:rPr>
          <w:rFonts w:asciiTheme="minorHAnsi" w:eastAsia="Calibri" w:hAnsiTheme="minorHAnsi" w:cstheme="minorHAnsi"/>
          <w:sz w:val="22"/>
          <w:szCs w:val="22"/>
        </w:rPr>
      </w:pPr>
      <w:r w:rsidRPr="00AC51E9">
        <w:rPr>
          <w:rFonts w:asciiTheme="minorHAnsi" w:eastAsia="Calibri" w:hAnsiTheme="minorHAnsi" w:cstheme="minorHAnsi"/>
          <w:sz w:val="22"/>
          <w:szCs w:val="22"/>
        </w:rPr>
        <w:t xml:space="preserve">Sincerely, </w:t>
      </w:r>
    </w:p>
    <w:p w14:paraId="006F3F35" w14:textId="77777777" w:rsidR="000D6BDB" w:rsidRPr="00AC51E9" w:rsidRDefault="000D6BDB" w:rsidP="00A10D7D">
      <w:pPr>
        <w:rPr>
          <w:rFonts w:asciiTheme="minorHAnsi" w:eastAsia="Calibri" w:hAnsiTheme="minorHAnsi" w:cstheme="minorHAnsi"/>
          <w:sz w:val="22"/>
          <w:szCs w:val="22"/>
        </w:rPr>
      </w:pPr>
    </w:p>
    <w:p w14:paraId="46D87539" w14:textId="77777777" w:rsidR="000D6BDB" w:rsidRPr="00AC51E9" w:rsidRDefault="000D6BDB" w:rsidP="00A10D7D">
      <w:pPr>
        <w:rPr>
          <w:rFonts w:asciiTheme="minorHAnsi" w:eastAsia="Calibri" w:hAnsiTheme="minorHAnsi" w:cstheme="minorHAnsi"/>
          <w:sz w:val="22"/>
          <w:szCs w:val="22"/>
        </w:rPr>
      </w:pPr>
      <w:r w:rsidRPr="00AC51E9">
        <w:rPr>
          <w:rFonts w:asciiTheme="minorHAnsi" w:eastAsia="Calibri" w:hAnsiTheme="minorHAnsi" w:cstheme="minorHAnsi"/>
          <w:sz w:val="22"/>
          <w:szCs w:val="22"/>
        </w:rPr>
        <w:t>/s/</w:t>
      </w:r>
    </w:p>
    <w:p w14:paraId="7915E28C" w14:textId="77777777" w:rsidR="000D6BDB" w:rsidRPr="00AC51E9" w:rsidRDefault="000D6BDB" w:rsidP="00A10D7D">
      <w:pPr>
        <w:rPr>
          <w:rFonts w:asciiTheme="minorHAnsi" w:eastAsia="Calibri" w:hAnsiTheme="minorHAnsi" w:cstheme="minorHAnsi"/>
          <w:sz w:val="22"/>
          <w:szCs w:val="22"/>
        </w:rPr>
      </w:pPr>
      <w:r w:rsidRPr="00AC51E9">
        <w:rPr>
          <w:rFonts w:asciiTheme="minorHAnsi" w:eastAsia="Calibri" w:hAnsiTheme="minorHAnsi" w:cstheme="minorHAnsi"/>
          <w:sz w:val="22"/>
          <w:szCs w:val="22"/>
        </w:rPr>
        <w:t>Alyssa Keefe</w:t>
      </w:r>
    </w:p>
    <w:p w14:paraId="57A10E2B" w14:textId="77777777" w:rsidR="000D6BDB" w:rsidRPr="00AC51E9" w:rsidRDefault="000D6BDB" w:rsidP="00A10D7D">
      <w:pPr>
        <w:rPr>
          <w:rFonts w:asciiTheme="minorHAnsi" w:eastAsia="Calibri" w:hAnsiTheme="minorHAnsi" w:cstheme="minorHAnsi"/>
          <w:sz w:val="22"/>
          <w:szCs w:val="22"/>
        </w:rPr>
      </w:pPr>
      <w:r w:rsidRPr="00AC51E9">
        <w:rPr>
          <w:rFonts w:asciiTheme="minorHAnsi" w:eastAsia="Calibri" w:hAnsiTheme="minorHAnsi" w:cstheme="minorHAnsi"/>
          <w:sz w:val="22"/>
          <w:szCs w:val="22"/>
        </w:rPr>
        <w:t>Vice President Federal Regulatory Affairs</w:t>
      </w:r>
    </w:p>
    <w:p w14:paraId="58A96475" w14:textId="77777777" w:rsidR="00B21953" w:rsidRPr="00AC51E9" w:rsidRDefault="00B21953" w:rsidP="00A10D7D">
      <w:pPr>
        <w:rPr>
          <w:rFonts w:asciiTheme="minorHAnsi" w:eastAsia="Calibri" w:hAnsiTheme="minorHAnsi" w:cstheme="minorHAnsi"/>
          <w:sz w:val="22"/>
          <w:szCs w:val="22"/>
        </w:rPr>
      </w:pPr>
    </w:p>
    <w:p w14:paraId="757FB85D" w14:textId="77777777" w:rsidR="00B21953" w:rsidRPr="00AC51E9" w:rsidRDefault="00B21953" w:rsidP="00A10D7D">
      <w:pPr>
        <w:rPr>
          <w:rFonts w:asciiTheme="minorHAnsi" w:eastAsia="Calibri" w:hAnsiTheme="minorHAnsi" w:cstheme="minorHAnsi"/>
          <w:sz w:val="22"/>
          <w:szCs w:val="22"/>
        </w:rPr>
      </w:pPr>
    </w:p>
    <w:p w14:paraId="3FD0BC26" w14:textId="77777777" w:rsidR="0058532F" w:rsidRPr="00AC51E9" w:rsidRDefault="0058532F" w:rsidP="00A10D7D">
      <w:pPr>
        <w:rPr>
          <w:rFonts w:asciiTheme="minorHAnsi" w:eastAsia="Calibri" w:hAnsiTheme="minorHAnsi" w:cstheme="minorHAnsi"/>
          <w:sz w:val="22"/>
          <w:szCs w:val="22"/>
        </w:rPr>
      </w:pPr>
    </w:p>
    <w:p w14:paraId="45CEDB17" w14:textId="77777777" w:rsidR="00C50336" w:rsidRPr="00AC51E9" w:rsidRDefault="00C50336" w:rsidP="00A10D7D">
      <w:pPr>
        <w:rPr>
          <w:rFonts w:asciiTheme="minorHAnsi" w:eastAsia="Calibri" w:hAnsiTheme="minorHAnsi" w:cstheme="minorHAnsi"/>
          <w:sz w:val="22"/>
          <w:szCs w:val="22"/>
        </w:rPr>
      </w:pPr>
    </w:p>
    <w:sectPr w:rsidR="00C50336" w:rsidRPr="00AC51E9" w:rsidSect="002334E2">
      <w:headerReference w:type="even" r:id="rId14"/>
      <w:headerReference w:type="default" r:id="rId15"/>
      <w:headerReference w:type="first" r:id="rId16"/>
      <w:footerReference w:type="first" r:id="rId17"/>
      <w:pgSz w:w="12240" w:h="15840" w:code="1"/>
      <w:pgMar w:top="1440" w:right="1440" w:bottom="1440" w:left="1440" w:header="720" w:footer="43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99EF3" w16cid:durableId="1FDF45DB"/>
  <w16cid:commentId w16cid:paraId="0AA443DC" w16cid:durableId="1FDF5E0B"/>
  <w16cid:commentId w16cid:paraId="7487F937" w16cid:durableId="1FE03662"/>
  <w16cid:commentId w16cid:paraId="056F2D5B" w16cid:durableId="1FDF45DF"/>
  <w16cid:commentId w16cid:paraId="1B89BFD3" w16cid:durableId="1FDF6555"/>
  <w16cid:commentId w16cid:paraId="5BBDF955" w16cid:durableId="1FE03668"/>
  <w16cid:commentId w16cid:paraId="0FF9FFB7" w16cid:durableId="1FE0387E"/>
  <w16cid:commentId w16cid:paraId="642BE68D" w16cid:durableId="1FE03669"/>
  <w16cid:commentId w16cid:paraId="0D2B281A" w16cid:durableId="1FE03886"/>
  <w16cid:commentId w16cid:paraId="1BB3CFD0" w16cid:durableId="1FDF45E1"/>
  <w16cid:commentId w16cid:paraId="0897B286" w16cid:durableId="1FDF6170"/>
  <w16cid:commentId w16cid:paraId="46E8795A" w16cid:durableId="1FDF65C8"/>
  <w16cid:commentId w16cid:paraId="601BE7C6" w16cid:durableId="1FE0366D"/>
  <w16cid:commentId w16cid:paraId="46714146" w16cid:durableId="1FE03A20"/>
  <w16cid:commentId w16cid:paraId="0CE2B5A0" w16cid:durableId="1FDF45E4"/>
  <w16cid:commentId w16cid:paraId="01F5311E" w16cid:durableId="1FDF6364"/>
  <w16cid:commentId w16cid:paraId="0F503DAF" w16cid:durableId="1FE03670"/>
  <w16cid:commentId w16cid:paraId="1CDDEFED" w16cid:durableId="1FE03AAF"/>
  <w16cid:commentId w16cid:paraId="26B150FC" w16cid:durableId="1FE03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6138" w14:textId="77777777" w:rsidR="00C10998" w:rsidRDefault="00C10998">
      <w:r>
        <w:separator/>
      </w:r>
    </w:p>
  </w:endnote>
  <w:endnote w:type="continuationSeparator" w:id="0">
    <w:p w14:paraId="0E44FABC" w14:textId="77777777" w:rsidR="00C10998" w:rsidRDefault="00C10998">
      <w:r>
        <w:continuationSeparator/>
      </w:r>
    </w:p>
  </w:endnote>
  <w:endnote w:id="1">
    <w:p w14:paraId="7693580B" w14:textId="77777777" w:rsidR="00690EB6" w:rsidRPr="0081519B" w:rsidRDefault="00690EB6" w:rsidP="00757F5A">
      <w:pPr>
        <w:pStyle w:val="EndnoteText"/>
        <w:rPr>
          <w:rFonts w:asciiTheme="minorHAnsi" w:hAnsiTheme="minorHAnsi" w:cstheme="minorHAnsi"/>
        </w:rPr>
      </w:pPr>
      <w:r w:rsidRPr="0081519B">
        <w:rPr>
          <w:rStyle w:val="EndnoteReference"/>
          <w:rFonts w:asciiTheme="minorHAnsi" w:hAnsiTheme="minorHAnsi" w:cstheme="minorHAnsi"/>
        </w:rPr>
        <w:endnoteRef/>
      </w:r>
      <w:r w:rsidRPr="0081519B">
        <w:rPr>
          <w:rFonts w:asciiTheme="minorHAnsi" w:hAnsiTheme="minorHAnsi" w:cstheme="minorHAnsi"/>
        </w:rPr>
        <w:t xml:space="preserve"> An MCO is defined as “a managed care delivery system operated by a State as authorized under sections 1915(a), 1915(b), 1932(a), or 1115(a) of the Act.” 42 C.F.R. § 438.2. We are informed and believe that the geographic managed care, two-plan model, and regional model plans are operated as MCOs.</w:t>
      </w:r>
    </w:p>
  </w:endnote>
  <w:endnote w:id="2">
    <w:p w14:paraId="0DA58CF8" w14:textId="4A85124E" w:rsidR="00690EB6" w:rsidRPr="0081519B" w:rsidRDefault="00690EB6" w:rsidP="00757F5A">
      <w:pPr>
        <w:pStyle w:val="EndnoteText"/>
        <w:rPr>
          <w:rFonts w:asciiTheme="minorHAnsi" w:hAnsiTheme="minorHAnsi" w:cstheme="minorHAnsi"/>
        </w:rPr>
      </w:pPr>
      <w:r w:rsidRPr="0081519B">
        <w:rPr>
          <w:rStyle w:val="EndnoteReference"/>
          <w:rFonts w:asciiTheme="minorHAnsi" w:hAnsiTheme="minorHAnsi" w:cstheme="minorHAnsi"/>
        </w:rPr>
        <w:endnoteRef/>
      </w:r>
      <w:r w:rsidRPr="0081519B">
        <w:rPr>
          <w:rFonts w:asciiTheme="minorHAnsi" w:hAnsiTheme="minorHAnsi" w:cstheme="minorHAnsi"/>
        </w:rPr>
        <w:t xml:space="preserve"> A PIHP is defined as “an entity that – (1) Provides services to enrollees under contract with the State, and on the basis of capitation payments, or other payment arrangements that do not use State plan payment rates. (2) Provides, arranges for, or otherwise has responsibility for the provision of any inpatient hospital or institutional services for its enrollees; and (3) Does not have a</w:t>
      </w:r>
      <w:r>
        <w:rPr>
          <w:rFonts w:asciiTheme="minorHAnsi" w:hAnsiTheme="minorHAnsi" w:cstheme="minorHAnsi"/>
        </w:rPr>
        <w:t xml:space="preserve"> comprehensive risk contract.” </w:t>
      </w:r>
      <w:r w:rsidRPr="0081519B">
        <w:rPr>
          <w:rFonts w:asciiTheme="minorHAnsi" w:hAnsiTheme="minorHAnsi" w:cstheme="minorHAnsi"/>
        </w:rPr>
        <w:t>42 C.F.R. §438.2. We are informed and believe that the county mental health plans operate as PIHPs.</w:t>
      </w:r>
    </w:p>
  </w:endnote>
  <w:endnote w:id="3">
    <w:p w14:paraId="231DBA05" w14:textId="77777777" w:rsidR="00690EB6" w:rsidRPr="0081519B" w:rsidRDefault="00690EB6" w:rsidP="00757F5A">
      <w:pPr>
        <w:pStyle w:val="EndnoteText"/>
        <w:rPr>
          <w:rFonts w:asciiTheme="minorHAnsi" w:hAnsiTheme="minorHAnsi" w:cstheme="minorHAnsi"/>
        </w:rPr>
      </w:pPr>
      <w:r w:rsidRPr="0081519B">
        <w:rPr>
          <w:rStyle w:val="EndnoteReference"/>
          <w:rFonts w:asciiTheme="minorHAnsi" w:hAnsiTheme="minorHAnsi" w:cstheme="minorHAnsi"/>
        </w:rPr>
        <w:endnoteRef/>
      </w:r>
      <w:r w:rsidRPr="0081519B">
        <w:rPr>
          <w:rFonts w:asciiTheme="minorHAnsi" w:hAnsiTheme="minorHAnsi" w:cstheme="minorHAnsi"/>
        </w:rPr>
        <w:t xml:space="preserve"> A PAHP is defined as “an entity that – (1) Provides services to enrollees under contract with the State, and on the basis of capitation payments, or other payment arrangements that do not use State plan payment rates. (2) Does not provide or arrange for, and is not otherwise responsible for the provision of any inpatient hospital or institutional services for its enrollees; and (3) Does not have a comprehensive risk contract.”</w:t>
      </w:r>
    </w:p>
  </w:endnote>
  <w:endnote w:id="4">
    <w:p w14:paraId="009C3718" w14:textId="5ADE575E" w:rsidR="002A3F9C" w:rsidRPr="002A3F9C" w:rsidRDefault="002A3F9C">
      <w:pPr>
        <w:pStyle w:val="EndnoteText"/>
        <w:rPr>
          <w:rFonts w:asciiTheme="minorHAnsi" w:hAnsiTheme="minorHAnsi" w:cstheme="minorHAnsi"/>
        </w:rPr>
      </w:pPr>
      <w:r w:rsidRPr="002A3F9C">
        <w:rPr>
          <w:rStyle w:val="EndnoteReference"/>
          <w:rFonts w:asciiTheme="minorHAnsi" w:hAnsiTheme="minorHAnsi" w:cstheme="minorHAnsi"/>
        </w:rPr>
        <w:endnoteRef/>
      </w:r>
      <w:r w:rsidRPr="002A3F9C">
        <w:rPr>
          <w:rFonts w:asciiTheme="minorHAnsi" w:hAnsiTheme="minorHAnsi" w:cstheme="minorHAnsi"/>
        </w:rPr>
        <w:t xml:space="preserve"> Centers for Medicare &amp; Medicaid Services, Medi-Cal 2020 Waiver, Waiver Number 11-W-00193/9, Attachment N, Amended April 5, 2018. Accessed January 10, 2019</w:t>
      </w:r>
      <w:r>
        <w:rPr>
          <w:rFonts w:asciiTheme="minorHAnsi" w:hAnsiTheme="minorHAnsi" w:cstheme="minorHAnsi"/>
        </w:rPr>
        <w:t>,</w:t>
      </w:r>
      <w:r w:rsidRPr="002A3F9C">
        <w:rPr>
          <w:rFonts w:asciiTheme="minorHAnsi" w:hAnsiTheme="minorHAnsi" w:cstheme="minorHAnsi"/>
        </w:rPr>
        <w:t xml:space="preserve"> at </w:t>
      </w:r>
      <w:hyperlink r:id="rId1" w:history="1">
        <w:r w:rsidRPr="002A3F9C">
          <w:rPr>
            <w:rStyle w:val="Hyperlink"/>
            <w:rFonts w:asciiTheme="minorHAnsi" w:hAnsiTheme="minorHAnsi" w:cstheme="minorHAnsi"/>
            <w:color w:val="595959"/>
          </w:rPr>
          <w:t>www.dhcs.ca.gov/provgovpart/Documents/Medi-Cal2020STCsAmended060718.pdf</w:t>
        </w:r>
      </w:hyperlink>
      <w:r w:rsidRPr="002A3F9C">
        <w:rPr>
          <w:rFonts w:asciiTheme="minorHAnsi" w:hAnsiTheme="minorHAnsi" w:cstheme="minorHAnsi"/>
        </w:rPr>
        <w:t xml:space="preserve">. </w:t>
      </w:r>
    </w:p>
  </w:endnote>
  <w:endnote w:id="5">
    <w:p w14:paraId="467626EF" w14:textId="6E1C29E7" w:rsidR="00690EB6" w:rsidRPr="0081519B" w:rsidRDefault="00690EB6" w:rsidP="00757F5A">
      <w:pPr>
        <w:pStyle w:val="EndnoteText"/>
        <w:rPr>
          <w:rFonts w:asciiTheme="minorHAnsi" w:hAnsiTheme="minorHAnsi" w:cstheme="minorHAnsi"/>
        </w:rPr>
      </w:pPr>
      <w:r w:rsidRPr="0081519B">
        <w:rPr>
          <w:rStyle w:val="EndnoteReference"/>
          <w:rFonts w:asciiTheme="minorHAnsi" w:hAnsiTheme="minorHAnsi" w:cstheme="minorHAnsi"/>
        </w:rPr>
        <w:endnoteRef/>
      </w:r>
      <w:r w:rsidRPr="0081519B">
        <w:rPr>
          <w:rFonts w:asciiTheme="minorHAnsi" w:hAnsiTheme="minorHAnsi" w:cstheme="minorHAnsi"/>
        </w:rPr>
        <w:t xml:space="preserve"> 42 CFR §438.602(b).</w:t>
      </w:r>
    </w:p>
  </w:endnote>
  <w:endnote w:id="6">
    <w:p w14:paraId="04D5CBA9" w14:textId="4616A177" w:rsidR="002A3F9C" w:rsidRPr="002A3F9C" w:rsidRDefault="002A3F9C">
      <w:pPr>
        <w:pStyle w:val="EndnoteText"/>
        <w:rPr>
          <w:rFonts w:asciiTheme="minorHAnsi" w:hAnsiTheme="minorHAnsi" w:cstheme="minorHAnsi"/>
          <w:color w:val="595959"/>
        </w:rPr>
      </w:pPr>
      <w:r w:rsidRPr="002A3F9C">
        <w:rPr>
          <w:rStyle w:val="EndnoteReference"/>
          <w:rFonts w:asciiTheme="minorHAnsi" w:hAnsiTheme="minorHAnsi" w:cstheme="minorHAnsi"/>
        </w:rPr>
        <w:endnoteRef/>
      </w:r>
      <w:r w:rsidRPr="002A3F9C">
        <w:rPr>
          <w:rFonts w:asciiTheme="minorHAnsi" w:hAnsiTheme="minorHAnsi" w:cstheme="minorHAnsi"/>
        </w:rPr>
        <w:t xml:space="preserve"> Centers for Medicare &amp; Medicaid Services, </w:t>
      </w:r>
      <w:r w:rsidRPr="002A3F9C">
        <w:rPr>
          <w:rStyle w:val="Hyperlink"/>
          <w:rFonts w:asciiTheme="minorHAnsi" w:hAnsiTheme="minorHAnsi" w:cstheme="minorHAnsi"/>
          <w:color w:val="auto"/>
          <w:u w:val="none"/>
          <w:shd w:val="clear" w:color="auto" w:fill="FFFFFF"/>
        </w:rPr>
        <w:t xml:space="preserve">Medi-Cal 2020 Waiver, Waiver Number 11-W-00193/9, Attachment R, Amended April 5, 2018. Accessed January 10, 2019, at </w:t>
      </w:r>
      <w:hyperlink r:id="rId2" w:history="1">
        <w:r w:rsidRPr="002A3F9C">
          <w:rPr>
            <w:rStyle w:val="Hyperlink"/>
            <w:rFonts w:asciiTheme="minorHAnsi" w:hAnsiTheme="minorHAnsi" w:cstheme="minorHAnsi"/>
            <w:color w:val="595959"/>
            <w:shd w:val="clear" w:color="auto" w:fill="FFFFFF"/>
          </w:rPr>
          <w:t>www.dhcs.ca.gov/provgovpart/Documents/Medi-Cal2020STCsAmended060718.pdf</w:t>
        </w:r>
      </w:hyperlink>
      <w:r w:rsidRPr="002A3F9C">
        <w:rPr>
          <w:rStyle w:val="Hyperlink"/>
          <w:rFonts w:asciiTheme="minorHAnsi" w:hAnsiTheme="minorHAnsi" w:cstheme="minorHAnsi"/>
          <w:color w:val="595959"/>
          <w:u w:val="none"/>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DFFC F+ A Garamond">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0FDD" w14:textId="77777777" w:rsidR="00690EB6" w:rsidRDefault="00690EB6" w:rsidP="00A213B6">
    <w:pPr>
      <w:pStyle w:val="Footer"/>
      <w:jc w:val="center"/>
    </w:pPr>
    <w:r>
      <w:rPr>
        <w:noProof/>
      </w:rPr>
      <w:drawing>
        <wp:inline distT="0" distB="0" distL="0" distR="0" wp14:anchorId="0EC82629" wp14:editId="2F6CA8C5">
          <wp:extent cx="5949950" cy="387350"/>
          <wp:effectExtent l="0" t="0" r="0" b="0"/>
          <wp:docPr id="3" name="Picture 3" descr="footer DC&am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DC&amp;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387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47E5" w14:textId="77777777" w:rsidR="00C10998" w:rsidRDefault="00C10998">
      <w:r>
        <w:separator/>
      </w:r>
    </w:p>
  </w:footnote>
  <w:footnote w:type="continuationSeparator" w:id="0">
    <w:p w14:paraId="693C9239" w14:textId="77777777" w:rsidR="00C10998" w:rsidRDefault="00C1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8438" w14:textId="77777777" w:rsidR="00690EB6" w:rsidRDefault="00690E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E15F0" w14:textId="77777777" w:rsidR="00690EB6" w:rsidRDefault="00690EB6">
    <w:pPr>
      <w:ind w:right="360"/>
    </w:pPr>
    <w:r>
      <w:t>Addressee</w:t>
    </w:r>
    <w:r>
      <w:tab/>
    </w:r>
    <w:r>
      <w:tab/>
    </w:r>
    <w:r>
      <w:tab/>
    </w:r>
    <w:r>
      <w:tab/>
    </w:r>
    <w:r>
      <w:tab/>
    </w:r>
    <w:r>
      <w:tab/>
    </w:r>
    <w:r>
      <w:tab/>
    </w:r>
    <w:r>
      <w:tab/>
    </w:r>
    <w:r>
      <w:tab/>
    </w:r>
    <w:r>
      <w:tab/>
    </w:r>
    <w:r>
      <w:tab/>
      <w:t>Page 2</w:t>
    </w:r>
  </w:p>
  <w:p w14:paraId="0FFC5781" w14:textId="77777777" w:rsidR="00690EB6" w:rsidRDefault="00690EB6">
    <w:pPr>
      <w:pStyle w:val="Header"/>
    </w:pPr>
    <w:r>
      <w:t>Date</w:t>
    </w:r>
  </w:p>
  <w:p w14:paraId="5EB5B5FF" w14:textId="77777777" w:rsidR="00690EB6" w:rsidRDefault="00794736">
    <w:pPr>
      <w:pStyle w:val="Header"/>
    </w:pPr>
    <w:r>
      <w:pict w14:anchorId="2AAE630D">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F151" w14:textId="01D5C101" w:rsidR="00690EB6" w:rsidRPr="00A57353" w:rsidRDefault="00690EB6" w:rsidP="00A57353">
    <w:pPr>
      <w:autoSpaceDE w:val="0"/>
      <w:autoSpaceDN w:val="0"/>
      <w:adjustRightInd w:val="0"/>
      <w:rPr>
        <w:rFonts w:asciiTheme="minorHAnsi" w:eastAsia="Calibri" w:hAnsiTheme="minorHAnsi" w:cstheme="minorHAnsi"/>
        <w:color w:val="000000"/>
        <w:sz w:val="22"/>
        <w:szCs w:val="22"/>
      </w:rPr>
    </w:pPr>
  </w:p>
  <w:p w14:paraId="1F6F05F6" w14:textId="7B64615B" w:rsidR="00690EB6" w:rsidRPr="00C45285" w:rsidRDefault="00690EB6" w:rsidP="00C45285">
    <w:pPr>
      <w:autoSpaceDE w:val="0"/>
      <w:autoSpaceDN w:val="0"/>
      <w:adjustRightInd w:val="0"/>
      <w:rPr>
        <w:rFonts w:asciiTheme="minorHAnsi" w:eastAsia="Calibri" w:hAnsiTheme="minorHAnsi" w:cstheme="minorHAnsi"/>
        <w:color w:val="000000"/>
        <w:sz w:val="22"/>
        <w:szCs w:val="22"/>
      </w:rPr>
    </w:pPr>
    <w:r w:rsidRPr="00A57353">
      <w:rPr>
        <w:rFonts w:asciiTheme="minorHAnsi" w:eastAsia="Calibri" w:hAnsiTheme="minorHAnsi" w:cstheme="minorHAnsi"/>
        <w:color w:val="000000"/>
        <w:sz w:val="22"/>
        <w:szCs w:val="22"/>
      </w:rPr>
      <w:t>Acting Director Hill</w:t>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00C45285">
      <w:rPr>
        <w:rFonts w:asciiTheme="minorHAnsi" w:eastAsia="Calibri" w:hAnsiTheme="minorHAnsi" w:cstheme="minorHAnsi"/>
        <w:color w:val="000000"/>
        <w:sz w:val="22"/>
        <w:szCs w:val="22"/>
      </w:rPr>
      <w:tab/>
    </w:r>
    <w:r w:rsidRPr="00C45285">
      <w:rPr>
        <w:rFonts w:asciiTheme="minorHAnsi" w:hAnsiTheme="minorHAnsi" w:cstheme="minorHAnsi"/>
        <w:sz w:val="22"/>
        <w:szCs w:val="22"/>
      </w:rPr>
      <w:tab/>
      <w:t xml:space="preserve">   Page </w:t>
    </w:r>
    <w:r w:rsidRPr="00C45285">
      <w:rPr>
        <w:rFonts w:asciiTheme="minorHAnsi" w:hAnsiTheme="minorHAnsi" w:cstheme="minorHAnsi"/>
        <w:sz w:val="22"/>
        <w:szCs w:val="22"/>
      </w:rPr>
      <w:fldChar w:fldCharType="begin"/>
    </w:r>
    <w:r w:rsidRPr="00C45285">
      <w:rPr>
        <w:rFonts w:asciiTheme="minorHAnsi" w:hAnsiTheme="minorHAnsi" w:cstheme="minorHAnsi"/>
        <w:sz w:val="22"/>
        <w:szCs w:val="22"/>
      </w:rPr>
      <w:instrText xml:space="preserve"> PAGE   \* MERGEFORMAT </w:instrText>
    </w:r>
    <w:r w:rsidRPr="00C45285">
      <w:rPr>
        <w:rFonts w:asciiTheme="minorHAnsi" w:hAnsiTheme="minorHAnsi" w:cstheme="minorHAnsi"/>
        <w:sz w:val="22"/>
        <w:szCs w:val="22"/>
      </w:rPr>
      <w:fldChar w:fldCharType="separate"/>
    </w:r>
    <w:r w:rsidR="00794736">
      <w:rPr>
        <w:rFonts w:asciiTheme="minorHAnsi" w:hAnsiTheme="minorHAnsi" w:cstheme="minorHAnsi"/>
        <w:noProof/>
        <w:sz w:val="22"/>
        <w:szCs w:val="22"/>
      </w:rPr>
      <w:t>3</w:t>
    </w:r>
    <w:r w:rsidRPr="00C45285">
      <w:rPr>
        <w:rFonts w:asciiTheme="minorHAnsi" w:hAnsiTheme="minorHAnsi" w:cstheme="minorHAnsi"/>
        <w:noProof/>
        <w:sz w:val="22"/>
        <w:szCs w:val="22"/>
      </w:rPr>
      <w:fldChar w:fldCharType="end"/>
    </w:r>
    <w:r w:rsidRPr="00C45285">
      <w:rPr>
        <w:rFonts w:asciiTheme="minorHAnsi" w:hAnsiTheme="minorHAnsi" w:cstheme="minorHAnsi"/>
        <w:noProof/>
        <w:sz w:val="22"/>
        <w:szCs w:val="22"/>
      </w:rPr>
      <w:br/>
      <w:t>January 14, 2019</w:t>
    </w:r>
  </w:p>
  <w:p w14:paraId="014466F1" w14:textId="77777777" w:rsidR="00690EB6" w:rsidRPr="00C45285" w:rsidRDefault="00690EB6">
    <w:pPr>
      <w:pStyle w:val="Head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1958" w14:textId="77777777" w:rsidR="00690EB6" w:rsidRPr="002334E2" w:rsidRDefault="00690EB6" w:rsidP="00FE060E">
    <w:pPr>
      <w:pStyle w:val="Header"/>
      <w:spacing w:before="120" w:after="240"/>
      <w:ind w:left="2880" w:right="-432"/>
      <w:jc w:val="right"/>
      <w:rPr>
        <w:b/>
      </w:rPr>
    </w:pPr>
    <w:r>
      <w:rPr>
        <w:b/>
      </w:rPr>
      <w:t xml:space="preserve"> </w:t>
    </w:r>
    <w:r>
      <w:rPr>
        <w:b/>
        <w:noProof/>
      </w:rPr>
      <w:drawing>
        <wp:inline distT="0" distB="0" distL="0" distR="0" wp14:anchorId="567A2866" wp14:editId="276CAA25">
          <wp:extent cx="2012950" cy="946150"/>
          <wp:effectExtent l="0" t="0" r="6350" b="6350"/>
          <wp:docPr id="1" name="Picture 1"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 logo with tag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13B"/>
    <w:multiLevelType w:val="hybridMultilevel"/>
    <w:tmpl w:val="B0008522"/>
    <w:lvl w:ilvl="0" w:tplc="0D4097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18BD"/>
    <w:multiLevelType w:val="hybridMultilevel"/>
    <w:tmpl w:val="66D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7BB3"/>
    <w:multiLevelType w:val="hybridMultilevel"/>
    <w:tmpl w:val="85629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2BFA"/>
    <w:multiLevelType w:val="hybridMultilevel"/>
    <w:tmpl w:val="955A1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ED752F"/>
    <w:multiLevelType w:val="hybridMultilevel"/>
    <w:tmpl w:val="4B543D1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45AB6"/>
    <w:multiLevelType w:val="hybridMultilevel"/>
    <w:tmpl w:val="89B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145C0"/>
    <w:multiLevelType w:val="hybridMultilevel"/>
    <w:tmpl w:val="3946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4770B"/>
    <w:multiLevelType w:val="hybridMultilevel"/>
    <w:tmpl w:val="5E3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936F0"/>
    <w:multiLevelType w:val="hybridMultilevel"/>
    <w:tmpl w:val="5C3A8FF2"/>
    <w:lvl w:ilvl="0" w:tplc="D4A0BC4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2169EE5"/>
    <w:multiLevelType w:val="hybridMultilevel"/>
    <w:tmpl w:val="FF2FF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7E2397"/>
    <w:multiLevelType w:val="hybridMultilevel"/>
    <w:tmpl w:val="74D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350F8"/>
    <w:multiLevelType w:val="hybridMultilevel"/>
    <w:tmpl w:val="5682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F7ED6"/>
    <w:multiLevelType w:val="hybridMultilevel"/>
    <w:tmpl w:val="50BE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3D307D"/>
    <w:multiLevelType w:val="multilevel"/>
    <w:tmpl w:val="B4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EA497C"/>
    <w:multiLevelType w:val="hybridMultilevel"/>
    <w:tmpl w:val="D768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14F4"/>
    <w:multiLevelType w:val="hybridMultilevel"/>
    <w:tmpl w:val="FE2ED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351939"/>
    <w:multiLevelType w:val="hybridMultilevel"/>
    <w:tmpl w:val="E0BC1C2E"/>
    <w:lvl w:ilvl="0" w:tplc="F91EA596">
      <w:start w:val="1"/>
      <w:numFmt w:val="upp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219A5B52">
      <w:start w:val="1"/>
      <w:numFmt w:val="bullet"/>
      <w:lvlText w:val=""/>
      <w:lvlJc w:val="left"/>
      <w:pPr>
        <w:ind w:left="2520" w:hanging="360"/>
      </w:pPr>
      <w:rPr>
        <w:rFonts w:ascii="Symbol" w:hAnsi="Symbol" w:hint="default"/>
        <w:color w:val="00000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EF31657"/>
    <w:multiLevelType w:val="hybridMultilevel"/>
    <w:tmpl w:val="F596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584C"/>
    <w:multiLevelType w:val="hybridMultilevel"/>
    <w:tmpl w:val="EC504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D225B0"/>
    <w:multiLevelType w:val="hybridMultilevel"/>
    <w:tmpl w:val="1F50A5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1B62BC"/>
    <w:multiLevelType w:val="multilevel"/>
    <w:tmpl w:val="A666277A"/>
    <w:name w:val="Brief/Motion2"/>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21" w15:restartNumberingAfterBreak="0">
    <w:nsid w:val="25740E86"/>
    <w:multiLevelType w:val="hybridMultilevel"/>
    <w:tmpl w:val="444A2D68"/>
    <w:lvl w:ilvl="0" w:tplc="31306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C7043"/>
    <w:multiLevelType w:val="hybridMultilevel"/>
    <w:tmpl w:val="FE688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33A00"/>
    <w:multiLevelType w:val="hybridMultilevel"/>
    <w:tmpl w:val="6CD0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77E09"/>
    <w:multiLevelType w:val="hybridMultilevel"/>
    <w:tmpl w:val="DBA03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3503C3A"/>
    <w:multiLevelType w:val="hybridMultilevel"/>
    <w:tmpl w:val="C5141BCC"/>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26" w15:restartNumberingAfterBreak="0">
    <w:nsid w:val="4B7E6498"/>
    <w:multiLevelType w:val="hybridMultilevel"/>
    <w:tmpl w:val="ED16E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E64F6"/>
    <w:multiLevelType w:val="hybridMultilevel"/>
    <w:tmpl w:val="FAE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00392"/>
    <w:multiLevelType w:val="hybridMultilevel"/>
    <w:tmpl w:val="146851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48420B"/>
    <w:multiLevelType w:val="hybridMultilevel"/>
    <w:tmpl w:val="3A162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0DB1901"/>
    <w:multiLevelType w:val="hybridMultilevel"/>
    <w:tmpl w:val="E30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56609"/>
    <w:multiLevelType w:val="hybridMultilevel"/>
    <w:tmpl w:val="2DB288FE"/>
    <w:lvl w:ilvl="0" w:tplc="21CE4912">
      <w:start w:val="1"/>
      <w:numFmt w:val="lowerLetter"/>
      <w:lvlText w:val="%1."/>
      <w:lvlJc w:val="left"/>
      <w:pPr>
        <w:ind w:left="2160" w:hanging="360"/>
      </w:pPr>
      <w:rPr>
        <w:color w:val="000000"/>
      </w:rPr>
    </w:lvl>
    <w:lvl w:ilvl="1" w:tplc="219A5B52">
      <w:start w:val="1"/>
      <w:numFmt w:val="bullet"/>
      <w:lvlText w:val=""/>
      <w:lvlJc w:val="left"/>
      <w:pPr>
        <w:ind w:left="2880" w:hanging="360"/>
      </w:pPr>
      <w:rPr>
        <w:rFonts w:ascii="Symbol" w:hAnsi="Symbol" w:hint="default"/>
        <w:color w:val="000000"/>
      </w:rPr>
    </w:lvl>
    <w:lvl w:ilvl="2" w:tplc="5BAC5BAE">
      <w:start w:val="1"/>
      <w:numFmt w:val="bullet"/>
      <w:lvlText w:val=""/>
      <w:lvlJc w:val="left"/>
      <w:pPr>
        <w:ind w:left="3600" w:hanging="180"/>
      </w:pPr>
      <w:rPr>
        <w:rFonts w:ascii="Symbol" w:hAnsi="Symbol" w:hint="default"/>
        <w:b w:val="0"/>
        <w:i w:val="0"/>
        <w:color w:val="000000"/>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535C2D2A"/>
    <w:multiLevelType w:val="hybridMultilevel"/>
    <w:tmpl w:val="A944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41D0E"/>
    <w:multiLevelType w:val="hybridMultilevel"/>
    <w:tmpl w:val="C0E8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22CC6"/>
    <w:multiLevelType w:val="hybridMultilevel"/>
    <w:tmpl w:val="435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A0A54"/>
    <w:multiLevelType w:val="hybridMultilevel"/>
    <w:tmpl w:val="57CC81F4"/>
    <w:lvl w:ilvl="0" w:tplc="F13C438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D6093"/>
    <w:multiLevelType w:val="hybridMultilevel"/>
    <w:tmpl w:val="2C82FFF8"/>
    <w:lvl w:ilvl="0" w:tplc="1206E73A">
      <w:start w:val="1"/>
      <w:numFmt w:val="lowerLetter"/>
      <w:lvlText w:val="%1."/>
      <w:lvlJc w:val="left"/>
      <w:pPr>
        <w:ind w:left="2520" w:hanging="360"/>
      </w:pPr>
    </w:lvl>
    <w:lvl w:ilvl="1" w:tplc="219A5B52">
      <w:start w:val="1"/>
      <w:numFmt w:val="bullet"/>
      <w:lvlText w:val=""/>
      <w:lvlJc w:val="left"/>
      <w:pPr>
        <w:ind w:left="3240" w:hanging="360"/>
      </w:pPr>
      <w:rPr>
        <w:rFonts w:ascii="Symbol" w:hAnsi="Symbol" w:hint="default"/>
        <w:color w:val="000000"/>
      </w:rPr>
    </w:lvl>
    <w:lvl w:ilvl="2" w:tplc="110EC97C">
      <w:start w:val="1"/>
      <w:numFmt w:val="lowerRoman"/>
      <w:lvlText w:val="%3."/>
      <w:lvlJc w:val="right"/>
      <w:pPr>
        <w:ind w:left="3960" w:hanging="180"/>
      </w:pPr>
      <w:rPr>
        <w:color w:val="000000"/>
      </w:rPr>
    </w:lvl>
    <w:lvl w:ilvl="3" w:tplc="5BAC5BAE">
      <w:start w:val="1"/>
      <w:numFmt w:val="bullet"/>
      <w:lvlText w:val=""/>
      <w:lvlJc w:val="left"/>
      <w:pPr>
        <w:ind w:left="4680" w:hanging="360"/>
      </w:pPr>
      <w:rPr>
        <w:rFonts w:ascii="Symbol" w:hAnsi="Symbol" w:hint="default"/>
        <w:b w:val="0"/>
        <w:i w:val="0"/>
        <w:color w:val="000000"/>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7" w15:restartNumberingAfterBreak="0">
    <w:nsid w:val="62A102A3"/>
    <w:multiLevelType w:val="hybridMultilevel"/>
    <w:tmpl w:val="A8FE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B56577"/>
    <w:multiLevelType w:val="hybridMultilevel"/>
    <w:tmpl w:val="6CE6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BE65B5"/>
    <w:multiLevelType w:val="hybridMultilevel"/>
    <w:tmpl w:val="4F4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95572"/>
    <w:multiLevelType w:val="hybridMultilevel"/>
    <w:tmpl w:val="2F52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44274"/>
    <w:multiLevelType w:val="hybridMultilevel"/>
    <w:tmpl w:val="165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B1E00"/>
    <w:multiLevelType w:val="hybridMultilevel"/>
    <w:tmpl w:val="B164F3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3607626"/>
    <w:multiLevelType w:val="hybridMultilevel"/>
    <w:tmpl w:val="9D50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571C04"/>
    <w:multiLevelType w:val="hybridMultilevel"/>
    <w:tmpl w:val="EA22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6"/>
  </w:num>
  <w:num w:numId="4">
    <w:abstractNumId w:val="44"/>
  </w:num>
  <w:num w:numId="5">
    <w:abstractNumId w:val="34"/>
  </w:num>
  <w:num w:numId="6">
    <w:abstractNumId w:val="1"/>
  </w:num>
  <w:num w:numId="7">
    <w:abstractNumId w:val="14"/>
  </w:num>
  <w:num w:numId="8">
    <w:abstractNumId w:val="27"/>
  </w:num>
  <w:num w:numId="9">
    <w:abstractNumId w:val="7"/>
  </w:num>
  <w:num w:numId="10">
    <w:abstractNumId w:val="5"/>
  </w:num>
  <w:num w:numId="11">
    <w:abstractNumId w:val="41"/>
  </w:num>
  <w:num w:numId="12">
    <w:abstractNumId w:val="18"/>
  </w:num>
  <w:num w:numId="13">
    <w:abstractNumId w:val="0"/>
  </w:num>
  <w:num w:numId="14">
    <w:abstractNumId w:val="19"/>
  </w:num>
  <w:num w:numId="15">
    <w:abstractNumId w:val="40"/>
  </w:num>
  <w:num w:numId="16">
    <w:abstractNumId w:val="12"/>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21"/>
  </w:num>
  <w:num w:numId="29">
    <w:abstractNumId w:val="23"/>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20"/>
  </w:num>
  <w:num w:numId="39">
    <w:abstractNumId w:val="22"/>
  </w:num>
  <w:num w:numId="40">
    <w:abstractNumId w:val="38"/>
  </w:num>
  <w:num w:numId="41">
    <w:abstractNumId w:val="2"/>
  </w:num>
  <w:num w:numId="42">
    <w:abstractNumId w:val="26"/>
  </w:num>
  <w:num w:numId="43">
    <w:abstractNumId w:val="33"/>
  </w:num>
  <w:num w:numId="44">
    <w:abstractNumId w:val="30"/>
  </w:num>
  <w:num w:numId="45">
    <w:abstractNumId w:val="35"/>
  </w:num>
  <w:num w:numId="46">
    <w:abstractNumId w:val="3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3"/>
    <w:rsid w:val="00006013"/>
    <w:rsid w:val="0001044A"/>
    <w:rsid w:val="0001138F"/>
    <w:rsid w:val="00011456"/>
    <w:rsid w:val="00011FC2"/>
    <w:rsid w:val="000151FF"/>
    <w:rsid w:val="0001715B"/>
    <w:rsid w:val="0002285A"/>
    <w:rsid w:val="00022868"/>
    <w:rsid w:val="00023BD7"/>
    <w:rsid w:val="000317AA"/>
    <w:rsid w:val="00036EBB"/>
    <w:rsid w:val="00050964"/>
    <w:rsid w:val="00055DF2"/>
    <w:rsid w:val="00056BAA"/>
    <w:rsid w:val="00062574"/>
    <w:rsid w:val="000625F5"/>
    <w:rsid w:val="00073E09"/>
    <w:rsid w:val="000761BD"/>
    <w:rsid w:val="00076B15"/>
    <w:rsid w:val="00082304"/>
    <w:rsid w:val="00083E55"/>
    <w:rsid w:val="00093DF4"/>
    <w:rsid w:val="000A0636"/>
    <w:rsid w:val="000A451D"/>
    <w:rsid w:val="000A4A55"/>
    <w:rsid w:val="000A630C"/>
    <w:rsid w:val="000B1653"/>
    <w:rsid w:val="000B5EA5"/>
    <w:rsid w:val="000C22BF"/>
    <w:rsid w:val="000C6270"/>
    <w:rsid w:val="000C63E6"/>
    <w:rsid w:val="000D6BDB"/>
    <w:rsid w:val="000E2EA9"/>
    <w:rsid w:val="000E3B6B"/>
    <w:rsid w:val="000E4032"/>
    <w:rsid w:val="000E4F1F"/>
    <w:rsid w:val="000E7C0B"/>
    <w:rsid w:val="000F1BBE"/>
    <w:rsid w:val="000F2F3A"/>
    <w:rsid w:val="000F3867"/>
    <w:rsid w:val="000F6D41"/>
    <w:rsid w:val="00110B3D"/>
    <w:rsid w:val="00116E21"/>
    <w:rsid w:val="00116F5D"/>
    <w:rsid w:val="00127C8B"/>
    <w:rsid w:val="00130EF3"/>
    <w:rsid w:val="00141E75"/>
    <w:rsid w:val="00154576"/>
    <w:rsid w:val="00154901"/>
    <w:rsid w:val="0017657E"/>
    <w:rsid w:val="00182963"/>
    <w:rsid w:val="001906F4"/>
    <w:rsid w:val="00195996"/>
    <w:rsid w:val="001A09A0"/>
    <w:rsid w:val="001A1A3E"/>
    <w:rsid w:val="001A6D17"/>
    <w:rsid w:val="001C1A7E"/>
    <w:rsid w:val="001C6431"/>
    <w:rsid w:val="001D2763"/>
    <w:rsid w:val="001E2128"/>
    <w:rsid w:val="001F4241"/>
    <w:rsid w:val="001F50D3"/>
    <w:rsid w:val="001F6943"/>
    <w:rsid w:val="001F746A"/>
    <w:rsid w:val="002041C3"/>
    <w:rsid w:val="00204282"/>
    <w:rsid w:val="00207471"/>
    <w:rsid w:val="00217F23"/>
    <w:rsid w:val="00232887"/>
    <w:rsid w:val="002334E2"/>
    <w:rsid w:val="00234C76"/>
    <w:rsid w:val="00240223"/>
    <w:rsid w:val="00244FCC"/>
    <w:rsid w:val="002574E1"/>
    <w:rsid w:val="002637EB"/>
    <w:rsid w:val="00270206"/>
    <w:rsid w:val="00277873"/>
    <w:rsid w:val="00287D85"/>
    <w:rsid w:val="00290C91"/>
    <w:rsid w:val="0029137F"/>
    <w:rsid w:val="002A26CA"/>
    <w:rsid w:val="002A3F9C"/>
    <w:rsid w:val="002A4216"/>
    <w:rsid w:val="002A4EC7"/>
    <w:rsid w:val="002B035A"/>
    <w:rsid w:val="002B198E"/>
    <w:rsid w:val="002B234F"/>
    <w:rsid w:val="002B3303"/>
    <w:rsid w:val="002C1C38"/>
    <w:rsid w:val="002D0756"/>
    <w:rsid w:val="002D249A"/>
    <w:rsid w:val="002E2C87"/>
    <w:rsid w:val="00306702"/>
    <w:rsid w:val="00307E67"/>
    <w:rsid w:val="00310DAC"/>
    <w:rsid w:val="00311799"/>
    <w:rsid w:val="003129D4"/>
    <w:rsid w:val="00316E1B"/>
    <w:rsid w:val="00317F03"/>
    <w:rsid w:val="00321C7D"/>
    <w:rsid w:val="0032334A"/>
    <w:rsid w:val="00323C6C"/>
    <w:rsid w:val="003275F1"/>
    <w:rsid w:val="00330772"/>
    <w:rsid w:val="003463BA"/>
    <w:rsid w:val="00356DE1"/>
    <w:rsid w:val="00357337"/>
    <w:rsid w:val="00360F93"/>
    <w:rsid w:val="00364436"/>
    <w:rsid w:val="003745B2"/>
    <w:rsid w:val="00376397"/>
    <w:rsid w:val="00376FEE"/>
    <w:rsid w:val="00383682"/>
    <w:rsid w:val="00384BE7"/>
    <w:rsid w:val="003861C2"/>
    <w:rsid w:val="00386304"/>
    <w:rsid w:val="003944E8"/>
    <w:rsid w:val="00394E2B"/>
    <w:rsid w:val="003A52DD"/>
    <w:rsid w:val="003B31F0"/>
    <w:rsid w:val="003B5379"/>
    <w:rsid w:val="003C7E44"/>
    <w:rsid w:val="003D35F0"/>
    <w:rsid w:val="003D51E8"/>
    <w:rsid w:val="003E742F"/>
    <w:rsid w:val="003E7493"/>
    <w:rsid w:val="00401916"/>
    <w:rsid w:val="00405257"/>
    <w:rsid w:val="00413638"/>
    <w:rsid w:val="00413B7E"/>
    <w:rsid w:val="00413C32"/>
    <w:rsid w:val="0041666B"/>
    <w:rsid w:val="004166A8"/>
    <w:rsid w:val="00420763"/>
    <w:rsid w:val="00424813"/>
    <w:rsid w:val="00430145"/>
    <w:rsid w:val="004521E3"/>
    <w:rsid w:val="004523C0"/>
    <w:rsid w:val="00453E5B"/>
    <w:rsid w:val="00455C12"/>
    <w:rsid w:val="004658E7"/>
    <w:rsid w:val="00473000"/>
    <w:rsid w:val="0047444A"/>
    <w:rsid w:val="004763F4"/>
    <w:rsid w:val="0048214C"/>
    <w:rsid w:val="00485634"/>
    <w:rsid w:val="0049179B"/>
    <w:rsid w:val="004B53CB"/>
    <w:rsid w:val="004C42EE"/>
    <w:rsid w:val="004E1053"/>
    <w:rsid w:val="004E3062"/>
    <w:rsid w:val="004E5F3C"/>
    <w:rsid w:val="004F3EC5"/>
    <w:rsid w:val="00507C55"/>
    <w:rsid w:val="005127E8"/>
    <w:rsid w:val="0051526E"/>
    <w:rsid w:val="0051715C"/>
    <w:rsid w:val="00517D55"/>
    <w:rsid w:val="00522AF2"/>
    <w:rsid w:val="00532442"/>
    <w:rsid w:val="005365D8"/>
    <w:rsid w:val="005413FC"/>
    <w:rsid w:val="00543E96"/>
    <w:rsid w:val="005452AE"/>
    <w:rsid w:val="00547AE6"/>
    <w:rsid w:val="00551783"/>
    <w:rsid w:val="00561F45"/>
    <w:rsid w:val="005825A0"/>
    <w:rsid w:val="0058532F"/>
    <w:rsid w:val="005A3E61"/>
    <w:rsid w:val="005A4398"/>
    <w:rsid w:val="005A7A1A"/>
    <w:rsid w:val="005B519E"/>
    <w:rsid w:val="005B761A"/>
    <w:rsid w:val="005C0E96"/>
    <w:rsid w:val="005C249D"/>
    <w:rsid w:val="005C6272"/>
    <w:rsid w:val="005D36F4"/>
    <w:rsid w:val="005D7412"/>
    <w:rsid w:val="005E1687"/>
    <w:rsid w:val="005E39F1"/>
    <w:rsid w:val="005E6618"/>
    <w:rsid w:val="005F04A2"/>
    <w:rsid w:val="00603D2E"/>
    <w:rsid w:val="006071AE"/>
    <w:rsid w:val="00607A69"/>
    <w:rsid w:val="00610A62"/>
    <w:rsid w:val="006138A2"/>
    <w:rsid w:val="00614205"/>
    <w:rsid w:val="006171F9"/>
    <w:rsid w:val="00627157"/>
    <w:rsid w:val="00630A06"/>
    <w:rsid w:val="006312E5"/>
    <w:rsid w:val="0063672F"/>
    <w:rsid w:val="00636DF5"/>
    <w:rsid w:val="006374CE"/>
    <w:rsid w:val="006415CE"/>
    <w:rsid w:val="00641AFE"/>
    <w:rsid w:val="00651394"/>
    <w:rsid w:val="0066349E"/>
    <w:rsid w:val="00665D57"/>
    <w:rsid w:val="00670A6E"/>
    <w:rsid w:val="0067358E"/>
    <w:rsid w:val="00674990"/>
    <w:rsid w:val="00676C78"/>
    <w:rsid w:val="0068028B"/>
    <w:rsid w:val="006829CF"/>
    <w:rsid w:val="00686370"/>
    <w:rsid w:val="00690EB6"/>
    <w:rsid w:val="006B7966"/>
    <w:rsid w:val="006C40F4"/>
    <w:rsid w:val="006C5471"/>
    <w:rsid w:val="006D45DB"/>
    <w:rsid w:val="006D68F9"/>
    <w:rsid w:val="006E36AD"/>
    <w:rsid w:val="006E437B"/>
    <w:rsid w:val="006F4C3C"/>
    <w:rsid w:val="006F4F32"/>
    <w:rsid w:val="007056FF"/>
    <w:rsid w:val="00711912"/>
    <w:rsid w:val="00715A60"/>
    <w:rsid w:val="00726D26"/>
    <w:rsid w:val="00727E65"/>
    <w:rsid w:val="00730CDC"/>
    <w:rsid w:val="00731956"/>
    <w:rsid w:val="00736F40"/>
    <w:rsid w:val="00744BD5"/>
    <w:rsid w:val="00750593"/>
    <w:rsid w:val="0075423F"/>
    <w:rsid w:val="007556C0"/>
    <w:rsid w:val="00756BE4"/>
    <w:rsid w:val="00757F5A"/>
    <w:rsid w:val="00762B26"/>
    <w:rsid w:val="00764FDD"/>
    <w:rsid w:val="007717F2"/>
    <w:rsid w:val="00781D34"/>
    <w:rsid w:val="007845A3"/>
    <w:rsid w:val="00787CA1"/>
    <w:rsid w:val="00794736"/>
    <w:rsid w:val="00794EA6"/>
    <w:rsid w:val="00795CD1"/>
    <w:rsid w:val="00796FD6"/>
    <w:rsid w:val="007A06A5"/>
    <w:rsid w:val="007A0ADD"/>
    <w:rsid w:val="007A406C"/>
    <w:rsid w:val="007B31B0"/>
    <w:rsid w:val="007B4C3C"/>
    <w:rsid w:val="007B5DF1"/>
    <w:rsid w:val="007C28FC"/>
    <w:rsid w:val="007C5AF9"/>
    <w:rsid w:val="007D30E8"/>
    <w:rsid w:val="007D3FB7"/>
    <w:rsid w:val="007D5FA7"/>
    <w:rsid w:val="007D7DFC"/>
    <w:rsid w:val="007E2250"/>
    <w:rsid w:val="007E2B3F"/>
    <w:rsid w:val="007E68E8"/>
    <w:rsid w:val="007F1A87"/>
    <w:rsid w:val="00801F6E"/>
    <w:rsid w:val="00803D0F"/>
    <w:rsid w:val="00804F0E"/>
    <w:rsid w:val="0080603A"/>
    <w:rsid w:val="008133B7"/>
    <w:rsid w:val="00814DCB"/>
    <w:rsid w:val="00822C28"/>
    <w:rsid w:val="00823B7A"/>
    <w:rsid w:val="00824130"/>
    <w:rsid w:val="0082530B"/>
    <w:rsid w:val="008316A5"/>
    <w:rsid w:val="00831E6F"/>
    <w:rsid w:val="008369F1"/>
    <w:rsid w:val="008404A0"/>
    <w:rsid w:val="00842CD0"/>
    <w:rsid w:val="008438D5"/>
    <w:rsid w:val="00852EAA"/>
    <w:rsid w:val="008566BC"/>
    <w:rsid w:val="00867160"/>
    <w:rsid w:val="00870E11"/>
    <w:rsid w:val="00875EDE"/>
    <w:rsid w:val="00884D01"/>
    <w:rsid w:val="00885479"/>
    <w:rsid w:val="00886B70"/>
    <w:rsid w:val="0088776E"/>
    <w:rsid w:val="00891A74"/>
    <w:rsid w:val="00892021"/>
    <w:rsid w:val="0089213F"/>
    <w:rsid w:val="0089482F"/>
    <w:rsid w:val="00895464"/>
    <w:rsid w:val="00895616"/>
    <w:rsid w:val="00895BEC"/>
    <w:rsid w:val="008A1929"/>
    <w:rsid w:val="008A1D03"/>
    <w:rsid w:val="008A397B"/>
    <w:rsid w:val="008A39F0"/>
    <w:rsid w:val="008B173C"/>
    <w:rsid w:val="008B3E5D"/>
    <w:rsid w:val="008C6A20"/>
    <w:rsid w:val="008C6E33"/>
    <w:rsid w:val="008C7170"/>
    <w:rsid w:val="008D6FA5"/>
    <w:rsid w:val="008F0AF0"/>
    <w:rsid w:val="008F257D"/>
    <w:rsid w:val="008F305E"/>
    <w:rsid w:val="008F596B"/>
    <w:rsid w:val="009013BA"/>
    <w:rsid w:val="00911703"/>
    <w:rsid w:val="00916512"/>
    <w:rsid w:val="009243D2"/>
    <w:rsid w:val="009352E3"/>
    <w:rsid w:val="00936E56"/>
    <w:rsid w:val="0094369E"/>
    <w:rsid w:val="00947478"/>
    <w:rsid w:val="009503AF"/>
    <w:rsid w:val="00953679"/>
    <w:rsid w:val="00954E10"/>
    <w:rsid w:val="009570A2"/>
    <w:rsid w:val="0096476A"/>
    <w:rsid w:val="009675CA"/>
    <w:rsid w:val="00980C3E"/>
    <w:rsid w:val="00981846"/>
    <w:rsid w:val="00992F72"/>
    <w:rsid w:val="009A2413"/>
    <w:rsid w:val="009A690F"/>
    <w:rsid w:val="009B1B71"/>
    <w:rsid w:val="009C26AE"/>
    <w:rsid w:val="009C2AC2"/>
    <w:rsid w:val="009C3167"/>
    <w:rsid w:val="009D599D"/>
    <w:rsid w:val="009D768F"/>
    <w:rsid w:val="009D79C9"/>
    <w:rsid w:val="009F61CA"/>
    <w:rsid w:val="00A106DC"/>
    <w:rsid w:val="00A10D7D"/>
    <w:rsid w:val="00A17CB2"/>
    <w:rsid w:val="00A17F35"/>
    <w:rsid w:val="00A213B6"/>
    <w:rsid w:val="00A2429B"/>
    <w:rsid w:val="00A269EE"/>
    <w:rsid w:val="00A33447"/>
    <w:rsid w:val="00A3768A"/>
    <w:rsid w:val="00A51A64"/>
    <w:rsid w:val="00A57353"/>
    <w:rsid w:val="00A57729"/>
    <w:rsid w:val="00A57D72"/>
    <w:rsid w:val="00A61D1F"/>
    <w:rsid w:val="00A77379"/>
    <w:rsid w:val="00A777D7"/>
    <w:rsid w:val="00A8335D"/>
    <w:rsid w:val="00A86C62"/>
    <w:rsid w:val="00A87A37"/>
    <w:rsid w:val="00A92572"/>
    <w:rsid w:val="00A93800"/>
    <w:rsid w:val="00AB0F6C"/>
    <w:rsid w:val="00AC2BA5"/>
    <w:rsid w:val="00AC51E9"/>
    <w:rsid w:val="00AD1CF1"/>
    <w:rsid w:val="00AE0CEC"/>
    <w:rsid w:val="00AE1065"/>
    <w:rsid w:val="00AE51B8"/>
    <w:rsid w:val="00AE6DAA"/>
    <w:rsid w:val="00AF2062"/>
    <w:rsid w:val="00AF2AF1"/>
    <w:rsid w:val="00AF3485"/>
    <w:rsid w:val="00B0528B"/>
    <w:rsid w:val="00B141F4"/>
    <w:rsid w:val="00B21953"/>
    <w:rsid w:val="00B2475B"/>
    <w:rsid w:val="00B25FE8"/>
    <w:rsid w:val="00B342AB"/>
    <w:rsid w:val="00B44CE9"/>
    <w:rsid w:val="00B4523E"/>
    <w:rsid w:val="00B508AF"/>
    <w:rsid w:val="00B5237B"/>
    <w:rsid w:val="00B544BE"/>
    <w:rsid w:val="00B54AD4"/>
    <w:rsid w:val="00B55FEC"/>
    <w:rsid w:val="00B568F3"/>
    <w:rsid w:val="00B64070"/>
    <w:rsid w:val="00B734AC"/>
    <w:rsid w:val="00B74E21"/>
    <w:rsid w:val="00B75515"/>
    <w:rsid w:val="00B77153"/>
    <w:rsid w:val="00B808DF"/>
    <w:rsid w:val="00B81BB7"/>
    <w:rsid w:val="00B82FB2"/>
    <w:rsid w:val="00B86BC1"/>
    <w:rsid w:val="00B91260"/>
    <w:rsid w:val="00B91743"/>
    <w:rsid w:val="00B9233B"/>
    <w:rsid w:val="00B94248"/>
    <w:rsid w:val="00BA3DB6"/>
    <w:rsid w:val="00BA537A"/>
    <w:rsid w:val="00BA563A"/>
    <w:rsid w:val="00BA766F"/>
    <w:rsid w:val="00BB03F3"/>
    <w:rsid w:val="00BC0DAE"/>
    <w:rsid w:val="00BC3906"/>
    <w:rsid w:val="00BD1D10"/>
    <w:rsid w:val="00BD5090"/>
    <w:rsid w:val="00BE7C1C"/>
    <w:rsid w:val="00BF3FAF"/>
    <w:rsid w:val="00C02FA3"/>
    <w:rsid w:val="00C04E0B"/>
    <w:rsid w:val="00C05581"/>
    <w:rsid w:val="00C06875"/>
    <w:rsid w:val="00C10998"/>
    <w:rsid w:val="00C22704"/>
    <w:rsid w:val="00C27C48"/>
    <w:rsid w:val="00C339D7"/>
    <w:rsid w:val="00C36D4E"/>
    <w:rsid w:val="00C36DCA"/>
    <w:rsid w:val="00C37084"/>
    <w:rsid w:val="00C413A6"/>
    <w:rsid w:val="00C45285"/>
    <w:rsid w:val="00C467D3"/>
    <w:rsid w:val="00C50336"/>
    <w:rsid w:val="00C60566"/>
    <w:rsid w:val="00C616F0"/>
    <w:rsid w:val="00C64A93"/>
    <w:rsid w:val="00C66B72"/>
    <w:rsid w:val="00C72C58"/>
    <w:rsid w:val="00C74B3C"/>
    <w:rsid w:val="00C822D0"/>
    <w:rsid w:val="00C8381D"/>
    <w:rsid w:val="00C85CA8"/>
    <w:rsid w:val="00C94AF5"/>
    <w:rsid w:val="00C95566"/>
    <w:rsid w:val="00CA74B8"/>
    <w:rsid w:val="00CB288A"/>
    <w:rsid w:val="00CB6903"/>
    <w:rsid w:val="00CB70DE"/>
    <w:rsid w:val="00CC139B"/>
    <w:rsid w:val="00CE62EB"/>
    <w:rsid w:val="00CF14F2"/>
    <w:rsid w:val="00CF18E2"/>
    <w:rsid w:val="00D0531F"/>
    <w:rsid w:val="00D057B5"/>
    <w:rsid w:val="00D06765"/>
    <w:rsid w:val="00D1012F"/>
    <w:rsid w:val="00D115EE"/>
    <w:rsid w:val="00D2046A"/>
    <w:rsid w:val="00D25599"/>
    <w:rsid w:val="00D332EB"/>
    <w:rsid w:val="00D43B3D"/>
    <w:rsid w:val="00D45657"/>
    <w:rsid w:val="00D45DB6"/>
    <w:rsid w:val="00D5322D"/>
    <w:rsid w:val="00D560D5"/>
    <w:rsid w:val="00D60EA4"/>
    <w:rsid w:val="00D6236D"/>
    <w:rsid w:val="00D63149"/>
    <w:rsid w:val="00D75CF0"/>
    <w:rsid w:val="00D802F8"/>
    <w:rsid w:val="00D832C0"/>
    <w:rsid w:val="00D872F3"/>
    <w:rsid w:val="00DA23B9"/>
    <w:rsid w:val="00DA3F26"/>
    <w:rsid w:val="00DA61F8"/>
    <w:rsid w:val="00DB08DC"/>
    <w:rsid w:val="00DB3467"/>
    <w:rsid w:val="00DC387A"/>
    <w:rsid w:val="00DC3D5B"/>
    <w:rsid w:val="00DE0230"/>
    <w:rsid w:val="00DE0E9B"/>
    <w:rsid w:val="00DE1504"/>
    <w:rsid w:val="00DE2710"/>
    <w:rsid w:val="00DE5416"/>
    <w:rsid w:val="00DE5F82"/>
    <w:rsid w:val="00DE64BC"/>
    <w:rsid w:val="00DE7E42"/>
    <w:rsid w:val="00DF1455"/>
    <w:rsid w:val="00E02378"/>
    <w:rsid w:val="00E02EB2"/>
    <w:rsid w:val="00E040D8"/>
    <w:rsid w:val="00E05E27"/>
    <w:rsid w:val="00E16CAB"/>
    <w:rsid w:val="00E21950"/>
    <w:rsid w:val="00E24081"/>
    <w:rsid w:val="00E25862"/>
    <w:rsid w:val="00E32981"/>
    <w:rsid w:val="00E408DC"/>
    <w:rsid w:val="00E41BDF"/>
    <w:rsid w:val="00E454F9"/>
    <w:rsid w:val="00E45E5C"/>
    <w:rsid w:val="00E47CB6"/>
    <w:rsid w:val="00E535E8"/>
    <w:rsid w:val="00E60B7C"/>
    <w:rsid w:val="00E64A22"/>
    <w:rsid w:val="00E64A44"/>
    <w:rsid w:val="00E71E98"/>
    <w:rsid w:val="00E722EC"/>
    <w:rsid w:val="00E745C6"/>
    <w:rsid w:val="00E76C4B"/>
    <w:rsid w:val="00EA0AD9"/>
    <w:rsid w:val="00EA0C7A"/>
    <w:rsid w:val="00EA1BA1"/>
    <w:rsid w:val="00EA1C8D"/>
    <w:rsid w:val="00EA6D65"/>
    <w:rsid w:val="00EA75B1"/>
    <w:rsid w:val="00EB1C39"/>
    <w:rsid w:val="00EB6C3B"/>
    <w:rsid w:val="00EC0AAB"/>
    <w:rsid w:val="00EC4DCA"/>
    <w:rsid w:val="00ED1C7B"/>
    <w:rsid w:val="00ED258F"/>
    <w:rsid w:val="00EE21A3"/>
    <w:rsid w:val="00EE2DBD"/>
    <w:rsid w:val="00EE5475"/>
    <w:rsid w:val="00EF14ED"/>
    <w:rsid w:val="00EF2B04"/>
    <w:rsid w:val="00F0096D"/>
    <w:rsid w:val="00F05815"/>
    <w:rsid w:val="00F06BA0"/>
    <w:rsid w:val="00F107B5"/>
    <w:rsid w:val="00F15A02"/>
    <w:rsid w:val="00F16C7A"/>
    <w:rsid w:val="00F2290E"/>
    <w:rsid w:val="00F32EAF"/>
    <w:rsid w:val="00F35E7B"/>
    <w:rsid w:val="00F36BD5"/>
    <w:rsid w:val="00F40F5D"/>
    <w:rsid w:val="00F461A1"/>
    <w:rsid w:val="00F57B15"/>
    <w:rsid w:val="00F62B16"/>
    <w:rsid w:val="00F6419A"/>
    <w:rsid w:val="00F64734"/>
    <w:rsid w:val="00F656B0"/>
    <w:rsid w:val="00F65D81"/>
    <w:rsid w:val="00F74FA8"/>
    <w:rsid w:val="00F76477"/>
    <w:rsid w:val="00F813E8"/>
    <w:rsid w:val="00F83E04"/>
    <w:rsid w:val="00F83EC6"/>
    <w:rsid w:val="00F83F1B"/>
    <w:rsid w:val="00F86EAC"/>
    <w:rsid w:val="00F94420"/>
    <w:rsid w:val="00FA0EC4"/>
    <w:rsid w:val="00FA618E"/>
    <w:rsid w:val="00FA6262"/>
    <w:rsid w:val="00FA7C4A"/>
    <w:rsid w:val="00FC0EC3"/>
    <w:rsid w:val="00FC1AFA"/>
    <w:rsid w:val="00FC292C"/>
    <w:rsid w:val="00FC4075"/>
    <w:rsid w:val="00FC456E"/>
    <w:rsid w:val="00FD4678"/>
    <w:rsid w:val="00FE060E"/>
    <w:rsid w:val="00FE0DE8"/>
    <w:rsid w:val="00FE660A"/>
    <w:rsid w:val="00FE69F6"/>
    <w:rsid w:val="00FE6F95"/>
    <w:rsid w:val="00FF1ED9"/>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79BD6BD0"/>
  <w15:docId w15:val="{CD9CDD5D-6527-422D-B18D-A68BAEF5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character" w:styleId="Hyperlink">
    <w:name w:val="Hyperlink"/>
    <w:rsid w:val="00E02378"/>
    <w:rPr>
      <w:color w:val="0000FF"/>
      <w:u w:val="single"/>
    </w:rPr>
  </w:style>
  <w:style w:type="character" w:customStyle="1" w:styleId="HeaderChar">
    <w:name w:val="Header Char"/>
    <w:link w:val="Header"/>
    <w:uiPriority w:val="99"/>
    <w:rsid w:val="00082304"/>
    <w:rPr>
      <w:sz w:val="24"/>
    </w:rPr>
  </w:style>
  <w:style w:type="paragraph" w:styleId="BalloonText">
    <w:name w:val="Balloon Text"/>
    <w:basedOn w:val="Normal"/>
    <w:link w:val="BalloonTextChar"/>
    <w:rsid w:val="00082304"/>
    <w:rPr>
      <w:rFonts w:ascii="Tahoma" w:hAnsi="Tahoma" w:cs="Tahoma"/>
      <w:sz w:val="16"/>
      <w:szCs w:val="16"/>
    </w:rPr>
  </w:style>
  <w:style w:type="character" w:customStyle="1" w:styleId="BalloonTextChar">
    <w:name w:val="Balloon Text Char"/>
    <w:link w:val="BalloonText"/>
    <w:rsid w:val="00082304"/>
    <w:rPr>
      <w:rFonts w:ascii="Tahoma" w:hAnsi="Tahoma" w:cs="Tahoma"/>
      <w:sz w:val="16"/>
      <w:szCs w:val="16"/>
    </w:rPr>
  </w:style>
  <w:style w:type="paragraph" w:customStyle="1" w:styleId="Default">
    <w:name w:val="Default"/>
    <w:rsid w:val="002A26CA"/>
    <w:pPr>
      <w:autoSpaceDE w:val="0"/>
      <w:autoSpaceDN w:val="0"/>
      <w:adjustRightInd w:val="0"/>
    </w:pPr>
    <w:rPr>
      <w:rFonts w:ascii="HDFFC F+ A Garamond" w:hAnsi="HDFFC F+ A Garamond" w:cs="HDFFC F+ A Garamond"/>
      <w:color w:val="000000"/>
      <w:sz w:val="24"/>
      <w:szCs w:val="24"/>
    </w:rPr>
  </w:style>
  <w:style w:type="character" w:styleId="CommentReference">
    <w:name w:val="annotation reference"/>
    <w:rsid w:val="002041C3"/>
    <w:rPr>
      <w:sz w:val="16"/>
      <w:szCs w:val="16"/>
    </w:rPr>
  </w:style>
  <w:style w:type="paragraph" w:styleId="CommentText">
    <w:name w:val="annotation text"/>
    <w:basedOn w:val="Normal"/>
    <w:link w:val="CommentTextChar"/>
    <w:rsid w:val="002041C3"/>
    <w:rPr>
      <w:sz w:val="20"/>
    </w:rPr>
  </w:style>
  <w:style w:type="character" w:customStyle="1" w:styleId="CommentTextChar">
    <w:name w:val="Comment Text Char"/>
    <w:basedOn w:val="DefaultParagraphFont"/>
    <w:link w:val="CommentText"/>
    <w:rsid w:val="002041C3"/>
  </w:style>
  <w:style w:type="paragraph" w:styleId="CommentSubject">
    <w:name w:val="annotation subject"/>
    <w:basedOn w:val="CommentText"/>
    <w:next w:val="CommentText"/>
    <w:link w:val="CommentSubjectChar"/>
    <w:rsid w:val="002041C3"/>
    <w:rPr>
      <w:b/>
      <w:bCs/>
    </w:rPr>
  </w:style>
  <w:style w:type="character" w:customStyle="1" w:styleId="CommentSubjectChar">
    <w:name w:val="Comment Subject Char"/>
    <w:link w:val="CommentSubject"/>
    <w:rsid w:val="002041C3"/>
    <w:rPr>
      <w:b/>
      <w:bCs/>
    </w:rPr>
  </w:style>
  <w:style w:type="paragraph" w:styleId="ListParagraph">
    <w:name w:val="List Paragraph"/>
    <w:basedOn w:val="Normal"/>
    <w:uiPriority w:val="34"/>
    <w:qFormat/>
    <w:rsid w:val="00C822D0"/>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0E4032"/>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4E3062"/>
    <w:rPr>
      <w:color w:val="605E5C"/>
      <w:shd w:val="clear" w:color="auto" w:fill="E1DFDD"/>
    </w:rPr>
  </w:style>
  <w:style w:type="paragraph" w:customStyle="1" w:styleId="10sp05">
    <w:name w:val="_1.0sp 0.5&quot;"/>
    <w:basedOn w:val="Normal"/>
    <w:rsid w:val="00757F5A"/>
    <w:pPr>
      <w:suppressAutoHyphens/>
      <w:spacing w:after="240"/>
      <w:ind w:firstLine="720"/>
    </w:pPr>
    <w:rPr>
      <w:rFonts w:eastAsia="SimSun"/>
    </w:rPr>
  </w:style>
  <w:style w:type="paragraph" w:customStyle="1" w:styleId="Level1">
    <w:name w:val="Level 1"/>
    <w:basedOn w:val="Normal"/>
    <w:next w:val="Normal"/>
    <w:rsid w:val="00757F5A"/>
    <w:pPr>
      <w:numPr>
        <w:numId w:val="38"/>
      </w:numPr>
      <w:suppressAutoHyphens/>
      <w:spacing w:after="240"/>
      <w:outlineLvl w:val="0"/>
    </w:pPr>
    <w:rPr>
      <w:b/>
      <w:u w:val="single"/>
    </w:rPr>
  </w:style>
  <w:style w:type="paragraph" w:customStyle="1" w:styleId="Level2">
    <w:name w:val="Level 2"/>
    <w:basedOn w:val="Normal"/>
    <w:next w:val="Normal"/>
    <w:rsid w:val="00757F5A"/>
    <w:pPr>
      <w:numPr>
        <w:ilvl w:val="1"/>
        <w:numId w:val="38"/>
      </w:numPr>
      <w:suppressAutoHyphens/>
      <w:spacing w:after="240"/>
      <w:outlineLvl w:val="1"/>
    </w:pPr>
    <w:rPr>
      <w:b/>
      <w:u w:val="single"/>
    </w:rPr>
  </w:style>
  <w:style w:type="paragraph" w:customStyle="1" w:styleId="Level3">
    <w:name w:val="Level 3"/>
    <w:basedOn w:val="Normal"/>
    <w:next w:val="Normal"/>
    <w:rsid w:val="00757F5A"/>
    <w:pPr>
      <w:numPr>
        <w:ilvl w:val="2"/>
        <w:numId w:val="38"/>
      </w:numPr>
      <w:suppressAutoHyphens/>
      <w:spacing w:after="240"/>
      <w:outlineLvl w:val="2"/>
    </w:pPr>
    <w:rPr>
      <w:u w:val="single"/>
    </w:rPr>
  </w:style>
  <w:style w:type="paragraph" w:customStyle="1" w:styleId="Level4">
    <w:name w:val="Level 4"/>
    <w:basedOn w:val="Normal"/>
    <w:rsid w:val="00757F5A"/>
    <w:pPr>
      <w:numPr>
        <w:ilvl w:val="3"/>
        <w:numId w:val="38"/>
      </w:numPr>
      <w:suppressAutoHyphens/>
      <w:spacing w:after="240"/>
      <w:outlineLvl w:val="3"/>
    </w:pPr>
  </w:style>
  <w:style w:type="paragraph" w:customStyle="1" w:styleId="Level5">
    <w:name w:val="Level 5"/>
    <w:basedOn w:val="Normal"/>
    <w:rsid w:val="00757F5A"/>
    <w:pPr>
      <w:numPr>
        <w:ilvl w:val="4"/>
        <w:numId w:val="38"/>
      </w:numPr>
      <w:suppressAutoHyphens/>
      <w:spacing w:after="240"/>
      <w:outlineLvl w:val="4"/>
    </w:pPr>
  </w:style>
  <w:style w:type="paragraph" w:customStyle="1" w:styleId="Level6">
    <w:name w:val="Level 6"/>
    <w:basedOn w:val="Normal"/>
    <w:rsid w:val="00757F5A"/>
    <w:pPr>
      <w:numPr>
        <w:ilvl w:val="5"/>
        <w:numId w:val="38"/>
      </w:numPr>
      <w:suppressAutoHyphens/>
      <w:spacing w:after="240"/>
      <w:outlineLvl w:val="5"/>
    </w:pPr>
  </w:style>
  <w:style w:type="paragraph" w:customStyle="1" w:styleId="Level7">
    <w:name w:val="Level 7"/>
    <w:basedOn w:val="Normal"/>
    <w:rsid w:val="00757F5A"/>
    <w:pPr>
      <w:numPr>
        <w:ilvl w:val="6"/>
        <w:numId w:val="38"/>
      </w:numPr>
      <w:suppressAutoHyphens/>
      <w:spacing w:after="240"/>
      <w:outlineLvl w:val="6"/>
    </w:pPr>
  </w:style>
  <w:style w:type="paragraph" w:customStyle="1" w:styleId="Level8">
    <w:name w:val="Level 8"/>
    <w:basedOn w:val="Normal"/>
    <w:rsid w:val="00757F5A"/>
    <w:pPr>
      <w:numPr>
        <w:ilvl w:val="7"/>
        <w:numId w:val="38"/>
      </w:numPr>
      <w:suppressAutoHyphens/>
      <w:spacing w:after="240"/>
      <w:outlineLvl w:val="7"/>
    </w:pPr>
  </w:style>
  <w:style w:type="paragraph" w:customStyle="1" w:styleId="Level9">
    <w:name w:val="Level 9"/>
    <w:basedOn w:val="Normal"/>
    <w:rsid w:val="00757F5A"/>
    <w:pPr>
      <w:numPr>
        <w:ilvl w:val="8"/>
        <w:numId w:val="38"/>
      </w:numPr>
      <w:suppressAutoHyphens/>
      <w:spacing w:after="240"/>
      <w:outlineLvl w:val="8"/>
    </w:pPr>
  </w:style>
  <w:style w:type="paragraph" w:styleId="EndnoteText">
    <w:name w:val="endnote text"/>
    <w:basedOn w:val="Normal"/>
    <w:link w:val="EndnoteTextChar"/>
    <w:semiHidden/>
    <w:unhideWhenUsed/>
    <w:rsid w:val="00757F5A"/>
    <w:rPr>
      <w:sz w:val="20"/>
    </w:rPr>
  </w:style>
  <w:style w:type="character" w:customStyle="1" w:styleId="EndnoteTextChar">
    <w:name w:val="Endnote Text Char"/>
    <w:basedOn w:val="DefaultParagraphFont"/>
    <w:link w:val="EndnoteText"/>
    <w:semiHidden/>
    <w:rsid w:val="00757F5A"/>
  </w:style>
  <w:style w:type="character" w:styleId="EndnoteReference">
    <w:name w:val="endnote reference"/>
    <w:basedOn w:val="DefaultParagraphFont"/>
    <w:semiHidden/>
    <w:unhideWhenUsed/>
    <w:rsid w:val="00757F5A"/>
    <w:rPr>
      <w:vertAlign w:val="superscript"/>
    </w:rPr>
  </w:style>
  <w:style w:type="paragraph" w:styleId="Revision">
    <w:name w:val="Revision"/>
    <w:hidden/>
    <w:uiPriority w:val="99"/>
    <w:semiHidden/>
    <w:rsid w:val="00FF20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8131">
      <w:bodyDiv w:val="1"/>
      <w:marLeft w:val="0"/>
      <w:marRight w:val="0"/>
      <w:marTop w:val="0"/>
      <w:marBottom w:val="0"/>
      <w:divBdr>
        <w:top w:val="none" w:sz="0" w:space="0" w:color="auto"/>
        <w:left w:val="none" w:sz="0" w:space="0" w:color="auto"/>
        <w:bottom w:val="none" w:sz="0" w:space="0" w:color="auto"/>
        <w:right w:val="none" w:sz="0" w:space="0" w:color="auto"/>
      </w:divBdr>
    </w:div>
    <w:div w:id="97875426">
      <w:bodyDiv w:val="1"/>
      <w:marLeft w:val="0"/>
      <w:marRight w:val="0"/>
      <w:marTop w:val="0"/>
      <w:marBottom w:val="0"/>
      <w:divBdr>
        <w:top w:val="none" w:sz="0" w:space="0" w:color="auto"/>
        <w:left w:val="none" w:sz="0" w:space="0" w:color="auto"/>
        <w:bottom w:val="none" w:sz="0" w:space="0" w:color="auto"/>
        <w:right w:val="none" w:sz="0" w:space="0" w:color="auto"/>
      </w:divBdr>
    </w:div>
    <w:div w:id="266039364">
      <w:bodyDiv w:val="1"/>
      <w:marLeft w:val="0"/>
      <w:marRight w:val="0"/>
      <w:marTop w:val="0"/>
      <w:marBottom w:val="0"/>
      <w:divBdr>
        <w:top w:val="none" w:sz="0" w:space="0" w:color="auto"/>
        <w:left w:val="none" w:sz="0" w:space="0" w:color="auto"/>
        <w:bottom w:val="none" w:sz="0" w:space="0" w:color="auto"/>
        <w:right w:val="none" w:sz="0" w:space="0" w:color="auto"/>
      </w:divBdr>
    </w:div>
    <w:div w:id="320162023">
      <w:bodyDiv w:val="1"/>
      <w:marLeft w:val="0"/>
      <w:marRight w:val="0"/>
      <w:marTop w:val="0"/>
      <w:marBottom w:val="0"/>
      <w:divBdr>
        <w:top w:val="none" w:sz="0" w:space="0" w:color="auto"/>
        <w:left w:val="none" w:sz="0" w:space="0" w:color="auto"/>
        <w:bottom w:val="none" w:sz="0" w:space="0" w:color="auto"/>
        <w:right w:val="none" w:sz="0" w:space="0" w:color="auto"/>
      </w:divBdr>
    </w:div>
    <w:div w:id="486827370">
      <w:bodyDiv w:val="1"/>
      <w:marLeft w:val="0"/>
      <w:marRight w:val="0"/>
      <w:marTop w:val="0"/>
      <w:marBottom w:val="0"/>
      <w:divBdr>
        <w:top w:val="none" w:sz="0" w:space="0" w:color="auto"/>
        <w:left w:val="none" w:sz="0" w:space="0" w:color="auto"/>
        <w:bottom w:val="none" w:sz="0" w:space="0" w:color="auto"/>
        <w:right w:val="none" w:sz="0" w:space="0" w:color="auto"/>
      </w:divBdr>
    </w:div>
    <w:div w:id="544871764">
      <w:bodyDiv w:val="1"/>
      <w:marLeft w:val="0"/>
      <w:marRight w:val="0"/>
      <w:marTop w:val="0"/>
      <w:marBottom w:val="0"/>
      <w:divBdr>
        <w:top w:val="none" w:sz="0" w:space="0" w:color="auto"/>
        <w:left w:val="none" w:sz="0" w:space="0" w:color="auto"/>
        <w:bottom w:val="none" w:sz="0" w:space="0" w:color="auto"/>
        <w:right w:val="none" w:sz="0" w:space="0" w:color="auto"/>
      </w:divBdr>
    </w:div>
    <w:div w:id="550653156">
      <w:bodyDiv w:val="1"/>
      <w:marLeft w:val="0"/>
      <w:marRight w:val="0"/>
      <w:marTop w:val="0"/>
      <w:marBottom w:val="0"/>
      <w:divBdr>
        <w:top w:val="none" w:sz="0" w:space="0" w:color="auto"/>
        <w:left w:val="none" w:sz="0" w:space="0" w:color="auto"/>
        <w:bottom w:val="none" w:sz="0" w:space="0" w:color="auto"/>
        <w:right w:val="none" w:sz="0" w:space="0" w:color="auto"/>
      </w:divBdr>
    </w:div>
    <w:div w:id="654988393">
      <w:bodyDiv w:val="1"/>
      <w:marLeft w:val="0"/>
      <w:marRight w:val="0"/>
      <w:marTop w:val="0"/>
      <w:marBottom w:val="0"/>
      <w:divBdr>
        <w:top w:val="none" w:sz="0" w:space="0" w:color="auto"/>
        <w:left w:val="none" w:sz="0" w:space="0" w:color="auto"/>
        <w:bottom w:val="none" w:sz="0" w:space="0" w:color="auto"/>
        <w:right w:val="none" w:sz="0" w:space="0" w:color="auto"/>
      </w:divBdr>
    </w:div>
    <w:div w:id="739644747">
      <w:bodyDiv w:val="1"/>
      <w:marLeft w:val="0"/>
      <w:marRight w:val="0"/>
      <w:marTop w:val="0"/>
      <w:marBottom w:val="0"/>
      <w:divBdr>
        <w:top w:val="none" w:sz="0" w:space="0" w:color="auto"/>
        <w:left w:val="none" w:sz="0" w:space="0" w:color="auto"/>
        <w:bottom w:val="none" w:sz="0" w:space="0" w:color="auto"/>
        <w:right w:val="none" w:sz="0" w:space="0" w:color="auto"/>
      </w:divBdr>
    </w:div>
    <w:div w:id="749274213">
      <w:bodyDiv w:val="1"/>
      <w:marLeft w:val="0"/>
      <w:marRight w:val="0"/>
      <w:marTop w:val="0"/>
      <w:marBottom w:val="0"/>
      <w:divBdr>
        <w:top w:val="none" w:sz="0" w:space="0" w:color="auto"/>
        <w:left w:val="none" w:sz="0" w:space="0" w:color="auto"/>
        <w:bottom w:val="none" w:sz="0" w:space="0" w:color="auto"/>
        <w:right w:val="none" w:sz="0" w:space="0" w:color="auto"/>
      </w:divBdr>
    </w:div>
    <w:div w:id="804204256">
      <w:bodyDiv w:val="1"/>
      <w:marLeft w:val="0"/>
      <w:marRight w:val="0"/>
      <w:marTop w:val="0"/>
      <w:marBottom w:val="0"/>
      <w:divBdr>
        <w:top w:val="none" w:sz="0" w:space="0" w:color="auto"/>
        <w:left w:val="none" w:sz="0" w:space="0" w:color="auto"/>
        <w:bottom w:val="none" w:sz="0" w:space="0" w:color="auto"/>
        <w:right w:val="none" w:sz="0" w:space="0" w:color="auto"/>
      </w:divBdr>
    </w:div>
    <w:div w:id="986662793">
      <w:bodyDiv w:val="1"/>
      <w:marLeft w:val="0"/>
      <w:marRight w:val="0"/>
      <w:marTop w:val="0"/>
      <w:marBottom w:val="0"/>
      <w:divBdr>
        <w:top w:val="none" w:sz="0" w:space="0" w:color="auto"/>
        <w:left w:val="none" w:sz="0" w:space="0" w:color="auto"/>
        <w:bottom w:val="none" w:sz="0" w:space="0" w:color="auto"/>
        <w:right w:val="none" w:sz="0" w:space="0" w:color="auto"/>
      </w:divBdr>
    </w:div>
    <w:div w:id="997733359">
      <w:bodyDiv w:val="1"/>
      <w:marLeft w:val="0"/>
      <w:marRight w:val="0"/>
      <w:marTop w:val="0"/>
      <w:marBottom w:val="0"/>
      <w:divBdr>
        <w:top w:val="none" w:sz="0" w:space="0" w:color="auto"/>
        <w:left w:val="none" w:sz="0" w:space="0" w:color="auto"/>
        <w:bottom w:val="none" w:sz="0" w:space="0" w:color="auto"/>
        <w:right w:val="none" w:sz="0" w:space="0" w:color="auto"/>
      </w:divBdr>
    </w:div>
    <w:div w:id="1069156876">
      <w:bodyDiv w:val="1"/>
      <w:marLeft w:val="0"/>
      <w:marRight w:val="0"/>
      <w:marTop w:val="0"/>
      <w:marBottom w:val="0"/>
      <w:divBdr>
        <w:top w:val="none" w:sz="0" w:space="0" w:color="auto"/>
        <w:left w:val="none" w:sz="0" w:space="0" w:color="auto"/>
        <w:bottom w:val="none" w:sz="0" w:space="0" w:color="auto"/>
        <w:right w:val="none" w:sz="0" w:space="0" w:color="auto"/>
      </w:divBdr>
    </w:div>
    <w:div w:id="1185557018">
      <w:bodyDiv w:val="1"/>
      <w:marLeft w:val="0"/>
      <w:marRight w:val="0"/>
      <w:marTop w:val="0"/>
      <w:marBottom w:val="0"/>
      <w:divBdr>
        <w:top w:val="none" w:sz="0" w:space="0" w:color="auto"/>
        <w:left w:val="none" w:sz="0" w:space="0" w:color="auto"/>
        <w:bottom w:val="none" w:sz="0" w:space="0" w:color="auto"/>
        <w:right w:val="none" w:sz="0" w:space="0" w:color="auto"/>
      </w:divBdr>
    </w:div>
    <w:div w:id="1254585593">
      <w:bodyDiv w:val="1"/>
      <w:marLeft w:val="0"/>
      <w:marRight w:val="0"/>
      <w:marTop w:val="0"/>
      <w:marBottom w:val="0"/>
      <w:divBdr>
        <w:top w:val="none" w:sz="0" w:space="0" w:color="auto"/>
        <w:left w:val="none" w:sz="0" w:space="0" w:color="auto"/>
        <w:bottom w:val="none" w:sz="0" w:space="0" w:color="auto"/>
        <w:right w:val="none" w:sz="0" w:space="0" w:color="auto"/>
      </w:divBdr>
    </w:div>
    <w:div w:id="1311863878">
      <w:bodyDiv w:val="1"/>
      <w:marLeft w:val="0"/>
      <w:marRight w:val="0"/>
      <w:marTop w:val="0"/>
      <w:marBottom w:val="0"/>
      <w:divBdr>
        <w:top w:val="none" w:sz="0" w:space="0" w:color="auto"/>
        <w:left w:val="none" w:sz="0" w:space="0" w:color="auto"/>
        <w:bottom w:val="none" w:sz="0" w:space="0" w:color="auto"/>
        <w:right w:val="none" w:sz="0" w:space="0" w:color="auto"/>
      </w:divBdr>
    </w:div>
    <w:div w:id="1357274198">
      <w:bodyDiv w:val="1"/>
      <w:marLeft w:val="0"/>
      <w:marRight w:val="0"/>
      <w:marTop w:val="0"/>
      <w:marBottom w:val="0"/>
      <w:divBdr>
        <w:top w:val="none" w:sz="0" w:space="0" w:color="auto"/>
        <w:left w:val="none" w:sz="0" w:space="0" w:color="auto"/>
        <w:bottom w:val="none" w:sz="0" w:space="0" w:color="auto"/>
        <w:right w:val="none" w:sz="0" w:space="0" w:color="auto"/>
      </w:divBdr>
      <w:divsChild>
        <w:div w:id="306474207">
          <w:marLeft w:val="0"/>
          <w:marRight w:val="0"/>
          <w:marTop w:val="0"/>
          <w:marBottom w:val="0"/>
          <w:divBdr>
            <w:top w:val="none" w:sz="0" w:space="0" w:color="auto"/>
            <w:left w:val="none" w:sz="0" w:space="0" w:color="auto"/>
            <w:bottom w:val="none" w:sz="0" w:space="0" w:color="auto"/>
            <w:right w:val="none" w:sz="0" w:space="0" w:color="auto"/>
          </w:divBdr>
          <w:divsChild>
            <w:div w:id="230166850">
              <w:marLeft w:val="0"/>
              <w:marRight w:val="0"/>
              <w:marTop w:val="0"/>
              <w:marBottom w:val="0"/>
              <w:divBdr>
                <w:top w:val="none" w:sz="0" w:space="0" w:color="auto"/>
                <w:left w:val="none" w:sz="0" w:space="0" w:color="auto"/>
                <w:bottom w:val="none" w:sz="0" w:space="0" w:color="auto"/>
                <w:right w:val="none" w:sz="0" w:space="0" w:color="auto"/>
              </w:divBdr>
              <w:divsChild>
                <w:div w:id="1774742673">
                  <w:marLeft w:val="0"/>
                  <w:marRight w:val="0"/>
                  <w:marTop w:val="0"/>
                  <w:marBottom w:val="0"/>
                  <w:divBdr>
                    <w:top w:val="none" w:sz="0" w:space="0" w:color="auto"/>
                    <w:left w:val="none" w:sz="0" w:space="0" w:color="auto"/>
                    <w:bottom w:val="none" w:sz="0" w:space="0" w:color="auto"/>
                    <w:right w:val="none" w:sz="0" w:space="0" w:color="auto"/>
                  </w:divBdr>
                  <w:divsChild>
                    <w:div w:id="1322848517">
                      <w:marLeft w:val="0"/>
                      <w:marRight w:val="0"/>
                      <w:marTop w:val="0"/>
                      <w:marBottom w:val="0"/>
                      <w:divBdr>
                        <w:top w:val="none" w:sz="0" w:space="0" w:color="auto"/>
                        <w:left w:val="none" w:sz="0" w:space="0" w:color="auto"/>
                        <w:bottom w:val="none" w:sz="0" w:space="0" w:color="auto"/>
                        <w:right w:val="none" w:sz="0" w:space="0" w:color="auto"/>
                      </w:divBdr>
                      <w:divsChild>
                        <w:div w:id="287322034">
                          <w:marLeft w:val="0"/>
                          <w:marRight w:val="-14700"/>
                          <w:marTop w:val="0"/>
                          <w:marBottom w:val="0"/>
                          <w:divBdr>
                            <w:top w:val="none" w:sz="0" w:space="0" w:color="auto"/>
                            <w:left w:val="none" w:sz="0" w:space="0" w:color="auto"/>
                            <w:bottom w:val="none" w:sz="0" w:space="0" w:color="auto"/>
                            <w:right w:val="none" w:sz="0" w:space="0" w:color="auto"/>
                          </w:divBdr>
                          <w:divsChild>
                            <w:div w:id="1822884878">
                              <w:marLeft w:val="300"/>
                              <w:marRight w:val="300"/>
                              <w:marTop w:val="900"/>
                              <w:marBottom w:val="300"/>
                              <w:divBdr>
                                <w:top w:val="none" w:sz="0" w:space="0" w:color="auto"/>
                                <w:left w:val="none" w:sz="0" w:space="0" w:color="auto"/>
                                <w:bottom w:val="none" w:sz="0" w:space="0" w:color="auto"/>
                                <w:right w:val="none" w:sz="0" w:space="0" w:color="auto"/>
                              </w:divBdr>
                              <w:divsChild>
                                <w:div w:id="1649818828">
                                  <w:marLeft w:val="0"/>
                                  <w:marRight w:val="0"/>
                                  <w:marTop w:val="0"/>
                                  <w:marBottom w:val="0"/>
                                  <w:divBdr>
                                    <w:top w:val="none" w:sz="0" w:space="0" w:color="auto"/>
                                    <w:left w:val="none" w:sz="0" w:space="0" w:color="auto"/>
                                    <w:bottom w:val="none" w:sz="0" w:space="0" w:color="auto"/>
                                    <w:right w:val="none" w:sz="0" w:space="0" w:color="auto"/>
                                  </w:divBdr>
                                  <w:divsChild>
                                    <w:div w:id="914706573">
                                      <w:marLeft w:val="0"/>
                                      <w:marRight w:val="0"/>
                                      <w:marTop w:val="0"/>
                                      <w:marBottom w:val="0"/>
                                      <w:divBdr>
                                        <w:top w:val="none" w:sz="0" w:space="0" w:color="auto"/>
                                        <w:left w:val="none" w:sz="0" w:space="0" w:color="auto"/>
                                        <w:bottom w:val="none" w:sz="0" w:space="0" w:color="auto"/>
                                        <w:right w:val="none" w:sz="0" w:space="0" w:color="auto"/>
                                      </w:divBdr>
                                      <w:divsChild>
                                        <w:div w:id="1931112681">
                                          <w:marLeft w:val="0"/>
                                          <w:marRight w:val="0"/>
                                          <w:marTop w:val="0"/>
                                          <w:marBottom w:val="0"/>
                                          <w:divBdr>
                                            <w:top w:val="none" w:sz="0" w:space="0" w:color="auto"/>
                                            <w:left w:val="none" w:sz="0" w:space="0" w:color="auto"/>
                                            <w:bottom w:val="none" w:sz="0" w:space="0" w:color="auto"/>
                                            <w:right w:val="none" w:sz="0" w:space="0" w:color="auto"/>
                                          </w:divBdr>
                                          <w:divsChild>
                                            <w:div w:id="11275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47062">
      <w:bodyDiv w:val="1"/>
      <w:marLeft w:val="0"/>
      <w:marRight w:val="0"/>
      <w:marTop w:val="0"/>
      <w:marBottom w:val="0"/>
      <w:divBdr>
        <w:top w:val="none" w:sz="0" w:space="0" w:color="auto"/>
        <w:left w:val="none" w:sz="0" w:space="0" w:color="auto"/>
        <w:bottom w:val="none" w:sz="0" w:space="0" w:color="auto"/>
        <w:right w:val="none" w:sz="0" w:space="0" w:color="auto"/>
      </w:divBdr>
    </w:div>
    <w:div w:id="1484810784">
      <w:bodyDiv w:val="1"/>
      <w:marLeft w:val="0"/>
      <w:marRight w:val="0"/>
      <w:marTop w:val="0"/>
      <w:marBottom w:val="0"/>
      <w:divBdr>
        <w:top w:val="none" w:sz="0" w:space="0" w:color="auto"/>
        <w:left w:val="none" w:sz="0" w:space="0" w:color="auto"/>
        <w:bottom w:val="none" w:sz="0" w:space="0" w:color="auto"/>
        <w:right w:val="none" w:sz="0" w:space="0" w:color="auto"/>
      </w:divBdr>
    </w:div>
    <w:div w:id="1509951503">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64873534">
      <w:bodyDiv w:val="1"/>
      <w:marLeft w:val="0"/>
      <w:marRight w:val="0"/>
      <w:marTop w:val="0"/>
      <w:marBottom w:val="0"/>
      <w:divBdr>
        <w:top w:val="none" w:sz="0" w:space="0" w:color="auto"/>
        <w:left w:val="none" w:sz="0" w:space="0" w:color="auto"/>
        <w:bottom w:val="none" w:sz="0" w:space="0" w:color="auto"/>
        <w:right w:val="none" w:sz="0" w:space="0" w:color="auto"/>
      </w:divBdr>
    </w:div>
    <w:div w:id="1571767743">
      <w:bodyDiv w:val="1"/>
      <w:marLeft w:val="0"/>
      <w:marRight w:val="0"/>
      <w:marTop w:val="0"/>
      <w:marBottom w:val="0"/>
      <w:divBdr>
        <w:top w:val="none" w:sz="0" w:space="0" w:color="auto"/>
        <w:left w:val="none" w:sz="0" w:space="0" w:color="auto"/>
        <w:bottom w:val="none" w:sz="0" w:space="0" w:color="auto"/>
        <w:right w:val="none" w:sz="0" w:space="0" w:color="auto"/>
      </w:divBdr>
    </w:div>
    <w:div w:id="1724326541">
      <w:bodyDiv w:val="1"/>
      <w:marLeft w:val="0"/>
      <w:marRight w:val="0"/>
      <w:marTop w:val="0"/>
      <w:marBottom w:val="0"/>
      <w:divBdr>
        <w:top w:val="none" w:sz="0" w:space="0" w:color="auto"/>
        <w:left w:val="none" w:sz="0" w:space="0" w:color="auto"/>
        <w:bottom w:val="none" w:sz="0" w:space="0" w:color="auto"/>
        <w:right w:val="none" w:sz="0" w:space="0" w:color="auto"/>
      </w:divBdr>
    </w:div>
    <w:div w:id="1724674911">
      <w:bodyDiv w:val="1"/>
      <w:marLeft w:val="0"/>
      <w:marRight w:val="0"/>
      <w:marTop w:val="0"/>
      <w:marBottom w:val="0"/>
      <w:divBdr>
        <w:top w:val="none" w:sz="0" w:space="0" w:color="auto"/>
        <w:left w:val="none" w:sz="0" w:space="0" w:color="auto"/>
        <w:bottom w:val="none" w:sz="0" w:space="0" w:color="auto"/>
        <w:right w:val="none" w:sz="0" w:space="0" w:color="auto"/>
      </w:divBdr>
    </w:div>
    <w:div w:id="1864249458">
      <w:bodyDiv w:val="1"/>
      <w:marLeft w:val="0"/>
      <w:marRight w:val="0"/>
      <w:marTop w:val="0"/>
      <w:marBottom w:val="0"/>
      <w:divBdr>
        <w:top w:val="none" w:sz="0" w:space="0" w:color="auto"/>
        <w:left w:val="none" w:sz="0" w:space="0" w:color="auto"/>
        <w:bottom w:val="none" w:sz="0" w:space="0" w:color="auto"/>
        <w:right w:val="none" w:sz="0" w:space="0" w:color="auto"/>
      </w:divBdr>
    </w:div>
    <w:div w:id="1871524471">
      <w:bodyDiv w:val="1"/>
      <w:marLeft w:val="0"/>
      <w:marRight w:val="0"/>
      <w:marTop w:val="0"/>
      <w:marBottom w:val="0"/>
      <w:divBdr>
        <w:top w:val="none" w:sz="0" w:space="0" w:color="auto"/>
        <w:left w:val="none" w:sz="0" w:space="0" w:color="auto"/>
        <w:bottom w:val="none" w:sz="0" w:space="0" w:color="auto"/>
        <w:right w:val="none" w:sz="0" w:space="0" w:color="auto"/>
      </w:divBdr>
    </w:div>
    <w:div w:id="1949893729">
      <w:bodyDiv w:val="1"/>
      <w:marLeft w:val="0"/>
      <w:marRight w:val="0"/>
      <w:marTop w:val="0"/>
      <w:marBottom w:val="0"/>
      <w:divBdr>
        <w:top w:val="none" w:sz="0" w:space="0" w:color="auto"/>
        <w:left w:val="none" w:sz="0" w:space="0" w:color="auto"/>
        <w:bottom w:val="none" w:sz="0" w:space="0" w:color="auto"/>
        <w:right w:val="none" w:sz="0" w:space="0" w:color="auto"/>
      </w:divBdr>
    </w:div>
    <w:div w:id="1980958289">
      <w:bodyDiv w:val="1"/>
      <w:marLeft w:val="0"/>
      <w:marRight w:val="0"/>
      <w:marTop w:val="0"/>
      <w:marBottom w:val="0"/>
      <w:divBdr>
        <w:top w:val="none" w:sz="0" w:space="0" w:color="auto"/>
        <w:left w:val="none" w:sz="0" w:space="0" w:color="auto"/>
        <w:bottom w:val="none" w:sz="0" w:space="0" w:color="auto"/>
        <w:right w:val="none" w:sz="0" w:space="0" w:color="auto"/>
      </w:divBdr>
    </w:div>
    <w:div w:id="1986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itz@calhospital.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keefe@calhospit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cs.ca.gov/services/Documents/DirectedPymts/PH_DP_ApvLtr.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dhcs.ca.gov/provgovpart/Documents/Medi-Cal2020STCsAmended060718.pdf" TargetMode="External"/><Relationship Id="rId1" Type="http://schemas.openxmlformats.org/officeDocument/2006/relationships/hyperlink" Target="http://www.dhcs.ca.gov/provgovpart/Documents/Medi-Cal2020STCsAmended0607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8E86BDEF8B7458BBBCDAA860D1581" ma:contentTypeVersion="0" ma:contentTypeDescription="Create a new document." ma:contentTypeScope="" ma:versionID="9fa284034954b8d2686beafdaa1a1b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809F-261A-4E46-A010-85D30406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3.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4.xml><?xml version="1.0" encoding="utf-8"?>
<ds:datastoreItem xmlns:ds="http://schemas.openxmlformats.org/officeDocument/2006/customXml" ds:itemID="{569442A1-8091-4ADE-8718-955AF2F6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14538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16971</CharactersWithSpaces>
  <SharedDoc>false</SharedDoc>
  <HLinks>
    <vt:vector size="12" baseType="variant">
      <vt:variant>
        <vt:i4>7405652</vt:i4>
      </vt:variant>
      <vt:variant>
        <vt:i4>3</vt:i4>
      </vt:variant>
      <vt:variant>
        <vt:i4>0</vt:i4>
      </vt:variant>
      <vt:variant>
        <vt:i4>5</vt:i4>
      </vt:variant>
      <vt:variant>
        <vt:lpwstr>mailto:pblaisdell@calhospital.org</vt:lpwstr>
      </vt:variant>
      <vt:variant>
        <vt:lpwstr/>
      </vt:variant>
      <vt:variant>
        <vt:i4>7471194</vt:i4>
      </vt:variant>
      <vt:variant>
        <vt:i4>0</vt:i4>
      </vt:variant>
      <vt:variant>
        <vt:i4>0</vt:i4>
      </vt:variant>
      <vt:variant>
        <vt:i4>5</vt:i4>
      </vt:variant>
      <vt:variant>
        <vt:lpwstr>mailto:akeefe@calhsopital.org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keefe</dc:creator>
  <cp:lastModifiedBy>Brianna Nathan</cp:lastModifiedBy>
  <cp:revision>2</cp:revision>
  <cp:lastPrinted>2019-01-09T00:55:00Z</cp:lastPrinted>
  <dcterms:created xsi:type="dcterms:W3CDTF">2019-01-11T18:00:00Z</dcterms:created>
  <dcterms:modified xsi:type="dcterms:W3CDTF">2019-01-11T18:00:00Z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